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528281EE" w14:textId="77777777" w:rsidR="00945812" w:rsidRPr="00945812" w:rsidRDefault="00945812" w:rsidP="00945812">
      <w:pPr>
        <w:jc w:val="center"/>
        <w:rPr>
          <w:rFonts w:ascii="Century Schoolbook" w:hAnsi="Century Schoolbook"/>
          <w:b/>
          <w:noProof w:val="0"/>
          <w:color w:val="3366FF"/>
          <w:sz w:val="48"/>
          <w:szCs w:val="48"/>
        </w:rPr>
      </w:pPr>
      <w:r w:rsidRPr="00945812">
        <w:rPr>
          <w:rFonts w:ascii="Century Schoolbook" w:hAnsi="Century Schoolbook"/>
          <w:b/>
          <w:noProof w:val="0"/>
          <w:color w:val="3366FF"/>
          <w:sz w:val="48"/>
          <w:szCs w:val="48"/>
        </w:rPr>
        <w:t>ISSA MEDICAL GROUP</w:t>
      </w:r>
    </w:p>
    <w:p w14:paraId="73BF6318" w14:textId="77777777" w:rsidR="00945812" w:rsidRPr="00945812" w:rsidRDefault="00945812" w:rsidP="00945812">
      <w:pPr>
        <w:jc w:val="center"/>
        <w:rPr>
          <w:rFonts w:ascii="Century Schoolbook" w:hAnsi="Century Schoolbook"/>
          <w:b/>
          <w:noProof w:val="0"/>
          <w:color w:val="3366FF"/>
          <w:sz w:val="32"/>
          <w:szCs w:val="32"/>
        </w:rPr>
      </w:pPr>
      <w:r w:rsidRPr="00945812">
        <w:rPr>
          <w:rFonts w:ascii="Century Schoolbook" w:hAnsi="Century Schoolbook"/>
          <w:b/>
          <w:noProof w:val="0"/>
          <w:color w:val="3366FF"/>
          <w:sz w:val="32"/>
          <w:szCs w:val="32"/>
        </w:rPr>
        <w:t xml:space="preserve"> Main Site:</w:t>
      </w:r>
      <w:r w:rsidRPr="00945812">
        <w:rPr>
          <w:rFonts w:ascii="Century Schoolbook" w:hAnsi="Century Schoolbook"/>
          <w:b/>
          <w:noProof w:val="0"/>
          <w:color w:val="3366FF"/>
          <w:sz w:val="32"/>
          <w:szCs w:val="32"/>
        </w:rPr>
        <w:tab/>
        <w:t xml:space="preserve">         Issa @ Deepdale</w:t>
      </w:r>
    </w:p>
    <w:p w14:paraId="68EEE27C" w14:textId="3CDC0FEC" w:rsidR="00945812" w:rsidRPr="00087831" w:rsidRDefault="00945812" w:rsidP="00087831">
      <w:pPr>
        <w:jc w:val="center"/>
        <w:rPr>
          <w:rFonts w:ascii="Tahoma" w:hAnsi="Tahoma"/>
          <w:noProof w:val="0"/>
        </w:rPr>
      </w:pPr>
      <w:r w:rsidRPr="00945812">
        <w:rPr>
          <w:rFonts w:ascii="Century Schoolbook" w:hAnsi="Century Schoolbook"/>
          <w:b/>
          <w:bCs/>
          <w:noProof w:val="0"/>
          <w:color w:val="3366FF"/>
          <w:sz w:val="32"/>
          <w:szCs w:val="32"/>
        </w:rPr>
        <w:t>Branch Site:         Issa @ Fulwood</w:t>
      </w:r>
    </w:p>
    <w:p w14:paraId="7EB8F9BC" w14:textId="77777777" w:rsidR="00945812" w:rsidRDefault="00945812" w:rsidP="00675084">
      <w:pPr>
        <w:jc w:val="center"/>
        <w:rPr>
          <w:rFonts w:ascii="Arial" w:hAnsi="Arial" w:cs="Arial"/>
          <w:b/>
          <w:noProof w:val="0"/>
          <w:sz w:val="36"/>
          <w:szCs w:val="36"/>
        </w:rPr>
      </w:pPr>
    </w:p>
    <w:tbl>
      <w:tblPr>
        <w:tblpPr w:leftFromText="180" w:rightFromText="180" w:vertAnchor="page" w:horzAnchor="margin" w:tblpY="33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13"/>
        <w:gridCol w:w="1734"/>
        <w:gridCol w:w="1290"/>
        <w:gridCol w:w="1694"/>
        <w:gridCol w:w="1759"/>
      </w:tblGrid>
      <w:tr w:rsidR="00207C72" w:rsidRPr="00945812" w14:paraId="277B5F65" w14:textId="77777777" w:rsidTr="00207C72">
        <w:trPr>
          <w:trHeight w:val="237"/>
        </w:trPr>
        <w:tc>
          <w:tcPr>
            <w:tcW w:w="1813" w:type="dxa"/>
            <w:tcBorders>
              <w:top w:val="single" w:sz="4" w:space="0" w:color="auto"/>
              <w:left w:val="single" w:sz="4" w:space="0" w:color="auto"/>
              <w:bottom w:val="single" w:sz="4" w:space="0" w:color="auto"/>
              <w:right w:val="single" w:sz="4" w:space="0" w:color="auto"/>
            </w:tcBorders>
            <w:hideMark/>
          </w:tcPr>
          <w:p w14:paraId="47EE876E" w14:textId="77777777" w:rsidR="00207C72" w:rsidRPr="00945812" w:rsidRDefault="00207C72" w:rsidP="00207C72">
            <w:pPr>
              <w:autoSpaceDN w:val="0"/>
              <w:spacing w:after="120"/>
              <w:jc w:val="center"/>
              <w:rPr>
                <w:rFonts w:ascii="Calibri" w:hAnsi="Calibri" w:cs="Calibri"/>
                <w:b/>
                <w:noProof w:val="0"/>
                <w:color w:val="3366FF"/>
              </w:rPr>
            </w:pPr>
            <w:r w:rsidRPr="00945812">
              <w:rPr>
                <w:rFonts w:ascii="Calibri" w:hAnsi="Calibri" w:cs="Calibri"/>
                <w:b/>
                <w:noProof w:val="0"/>
                <w:color w:val="3366FF"/>
              </w:rPr>
              <w:t>Date of Review (Version):</w:t>
            </w:r>
          </w:p>
        </w:tc>
        <w:tc>
          <w:tcPr>
            <w:tcW w:w="1734" w:type="dxa"/>
            <w:tcBorders>
              <w:top w:val="single" w:sz="4" w:space="0" w:color="auto"/>
              <w:left w:val="single" w:sz="4" w:space="0" w:color="auto"/>
              <w:bottom w:val="single" w:sz="4" w:space="0" w:color="auto"/>
              <w:right w:val="single" w:sz="4" w:space="0" w:color="auto"/>
            </w:tcBorders>
            <w:hideMark/>
          </w:tcPr>
          <w:p w14:paraId="24CE62E6" w14:textId="77777777" w:rsidR="00207C72" w:rsidRPr="00945812" w:rsidRDefault="00207C72" w:rsidP="00207C72">
            <w:pPr>
              <w:autoSpaceDN w:val="0"/>
              <w:spacing w:after="120"/>
              <w:jc w:val="center"/>
              <w:rPr>
                <w:rFonts w:ascii="Calibri" w:hAnsi="Calibri" w:cs="Calibri"/>
                <w:b/>
                <w:noProof w:val="0"/>
                <w:color w:val="3366FF"/>
              </w:rPr>
            </w:pPr>
            <w:r w:rsidRPr="00945812">
              <w:rPr>
                <w:rFonts w:ascii="Calibri" w:hAnsi="Calibri" w:cs="Calibri"/>
                <w:b/>
                <w:noProof w:val="0"/>
                <w:color w:val="3366FF"/>
              </w:rPr>
              <w:t>Next Review Date:</w:t>
            </w:r>
          </w:p>
        </w:tc>
        <w:tc>
          <w:tcPr>
            <w:tcW w:w="1290" w:type="dxa"/>
            <w:tcBorders>
              <w:top w:val="single" w:sz="4" w:space="0" w:color="auto"/>
              <w:left w:val="single" w:sz="4" w:space="0" w:color="auto"/>
              <w:bottom w:val="single" w:sz="4" w:space="0" w:color="auto"/>
              <w:right w:val="single" w:sz="4" w:space="0" w:color="auto"/>
            </w:tcBorders>
            <w:hideMark/>
          </w:tcPr>
          <w:p w14:paraId="1CB4E687" w14:textId="77777777" w:rsidR="00207C72" w:rsidRPr="00945812" w:rsidRDefault="00207C72" w:rsidP="00207C72">
            <w:pPr>
              <w:autoSpaceDN w:val="0"/>
              <w:spacing w:after="120"/>
              <w:jc w:val="center"/>
              <w:rPr>
                <w:rFonts w:ascii="Calibri" w:hAnsi="Calibri" w:cs="Calibri"/>
                <w:b/>
                <w:noProof w:val="0"/>
                <w:color w:val="3366FF"/>
              </w:rPr>
            </w:pPr>
            <w:r w:rsidRPr="00945812">
              <w:rPr>
                <w:rFonts w:ascii="Calibri" w:hAnsi="Calibri" w:cs="Calibri"/>
                <w:b/>
                <w:noProof w:val="0"/>
                <w:color w:val="3366FF"/>
              </w:rPr>
              <w:t>Edited by:</w:t>
            </w:r>
          </w:p>
        </w:tc>
        <w:tc>
          <w:tcPr>
            <w:tcW w:w="1694" w:type="dxa"/>
            <w:tcBorders>
              <w:top w:val="single" w:sz="4" w:space="0" w:color="auto"/>
              <w:left w:val="single" w:sz="4" w:space="0" w:color="auto"/>
              <w:bottom w:val="single" w:sz="4" w:space="0" w:color="auto"/>
              <w:right w:val="single" w:sz="4" w:space="0" w:color="auto"/>
            </w:tcBorders>
            <w:hideMark/>
          </w:tcPr>
          <w:p w14:paraId="62FC7BC5" w14:textId="77777777" w:rsidR="00207C72" w:rsidRPr="00945812" w:rsidRDefault="00207C72" w:rsidP="00207C72">
            <w:pPr>
              <w:autoSpaceDN w:val="0"/>
              <w:spacing w:after="120"/>
              <w:jc w:val="center"/>
              <w:rPr>
                <w:rFonts w:ascii="Calibri" w:hAnsi="Calibri" w:cs="Calibri"/>
                <w:b/>
                <w:noProof w:val="0"/>
                <w:color w:val="3366FF"/>
              </w:rPr>
            </w:pPr>
            <w:r w:rsidRPr="00945812">
              <w:rPr>
                <w:rFonts w:ascii="Calibri" w:hAnsi="Calibri" w:cs="Calibri"/>
                <w:b/>
                <w:noProof w:val="0"/>
                <w:color w:val="3366FF"/>
              </w:rPr>
              <w:t>Approved by:</w:t>
            </w:r>
          </w:p>
        </w:tc>
        <w:tc>
          <w:tcPr>
            <w:tcW w:w="1759" w:type="dxa"/>
            <w:tcBorders>
              <w:top w:val="single" w:sz="4" w:space="0" w:color="auto"/>
              <w:left w:val="single" w:sz="4" w:space="0" w:color="auto"/>
              <w:bottom w:val="single" w:sz="4" w:space="0" w:color="auto"/>
              <w:right w:val="single" w:sz="4" w:space="0" w:color="auto"/>
            </w:tcBorders>
            <w:hideMark/>
          </w:tcPr>
          <w:p w14:paraId="0B250D49" w14:textId="77777777" w:rsidR="00207C72" w:rsidRPr="00945812" w:rsidRDefault="00207C72" w:rsidP="00207C72">
            <w:pPr>
              <w:autoSpaceDN w:val="0"/>
              <w:spacing w:after="120"/>
              <w:jc w:val="center"/>
              <w:rPr>
                <w:rFonts w:ascii="Calibri" w:hAnsi="Calibri" w:cs="Calibri"/>
                <w:b/>
                <w:noProof w:val="0"/>
                <w:color w:val="3366FF"/>
              </w:rPr>
            </w:pPr>
            <w:r w:rsidRPr="00945812">
              <w:rPr>
                <w:rFonts w:ascii="Calibri" w:hAnsi="Calibri" w:cs="Calibri"/>
                <w:b/>
                <w:noProof w:val="0"/>
                <w:color w:val="3366FF"/>
              </w:rPr>
              <w:t>Comments:</w:t>
            </w:r>
          </w:p>
        </w:tc>
      </w:tr>
      <w:tr w:rsidR="00207C72" w:rsidRPr="00945812" w14:paraId="298431F7" w14:textId="77777777" w:rsidTr="00207C72">
        <w:trPr>
          <w:trHeight w:val="237"/>
        </w:trPr>
        <w:tc>
          <w:tcPr>
            <w:tcW w:w="1813" w:type="dxa"/>
            <w:tcBorders>
              <w:top w:val="single" w:sz="4" w:space="0" w:color="auto"/>
              <w:left w:val="single" w:sz="4" w:space="0" w:color="auto"/>
              <w:bottom w:val="single" w:sz="4" w:space="0" w:color="auto"/>
              <w:right w:val="single" w:sz="4" w:space="0" w:color="auto"/>
            </w:tcBorders>
            <w:hideMark/>
          </w:tcPr>
          <w:p w14:paraId="4307702C" w14:textId="77777777" w:rsidR="00207C72" w:rsidRPr="00945812" w:rsidRDefault="00207C72" w:rsidP="00207C72">
            <w:pPr>
              <w:autoSpaceDN w:val="0"/>
              <w:spacing w:after="120"/>
              <w:jc w:val="center"/>
              <w:rPr>
                <w:rFonts w:ascii="Calibri" w:hAnsi="Calibri" w:cs="Calibri"/>
                <w:b/>
                <w:noProof w:val="0"/>
                <w:color w:val="3366FF"/>
              </w:rPr>
            </w:pPr>
            <w:r>
              <w:rPr>
                <w:rFonts w:ascii="Calibri" w:hAnsi="Calibri" w:cs="Calibri"/>
                <w:b/>
                <w:noProof w:val="0"/>
                <w:color w:val="3366FF"/>
              </w:rPr>
              <w:t>14</w:t>
            </w:r>
            <w:r w:rsidRPr="00945812">
              <w:rPr>
                <w:rFonts w:ascii="Calibri" w:hAnsi="Calibri" w:cs="Calibri"/>
                <w:b/>
                <w:noProof w:val="0"/>
                <w:color w:val="3366FF"/>
              </w:rPr>
              <w:t>.6.23</w:t>
            </w:r>
          </w:p>
        </w:tc>
        <w:tc>
          <w:tcPr>
            <w:tcW w:w="1734" w:type="dxa"/>
            <w:tcBorders>
              <w:top w:val="single" w:sz="4" w:space="0" w:color="auto"/>
              <w:left w:val="single" w:sz="4" w:space="0" w:color="auto"/>
              <w:bottom w:val="single" w:sz="4" w:space="0" w:color="auto"/>
              <w:right w:val="single" w:sz="4" w:space="0" w:color="auto"/>
            </w:tcBorders>
            <w:hideMark/>
          </w:tcPr>
          <w:p w14:paraId="0F671098" w14:textId="77777777" w:rsidR="00207C72" w:rsidRPr="00945812" w:rsidRDefault="00207C72" w:rsidP="00207C72">
            <w:pPr>
              <w:autoSpaceDN w:val="0"/>
              <w:spacing w:after="120"/>
              <w:jc w:val="center"/>
              <w:rPr>
                <w:rFonts w:ascii="Calibri" w:hAnsi="Calibri" w:cs="Calibri"/>
                <w:b/>
                <w:noProof w:val="0"/>
                <w:color w:val="3366FF"/>
              </w:rPr>
            </w:pPr>
            <w:r>
              <w:rPr>
                <w:rFonts w:ascii="Calibri" w:hAnsi="Calibri" w:cs="Calibri"/>
                <w:b/>
                <w:noProof w:val="0"/>
                <w:color w:val="3366FF"/>
              </w:rPr>
              <w:t>13</w:t>
            </w:r>
            <w:r w:rsidRPr="00945812">
              <w:rPr>
                <w:rFonts w:ascii="Calibri" w:hAnsi="Calibri" w:cs="Calibri"/>
                <w:b/>
                <w:noProof w:val="0"/>
                <w:color w:val="3366FF"/>
              </w:rPr>
              <w:t>.6.24</w:t>
            </w:r>
          </w:p>
        </w:tc>
        <w:tc>
          <w:tcPr>
            <w:tcW w:w="1290" w:type="dxa"/>
            <w:tcBorders>
              <w:top w:val="single" w:sz="4" w:space="0" w:color="auto"/>
              <w:left w:val="single" w:sz="4" w:space="0" w:color="auto"/>
              <w:bottom w:val="single" w:sz="4" w:space="0" w:color="auto"/>
              <w:right w:val="single" w:sz="4" w:space="0" w:color="auto"/>
            </w:tcBorders>
          </w:tcPr>
          <w:p w14:paraId="7FF44B11" w14:textId="77777777" w:rsidR="00207C72" w:rsidRPr="00945812" w:rsidRDefault="00207C72" w:rsidP="00207C72">
            <w:pPr>
              <w:autoSpaceDN w:val="0"/>
              <w:spacing w:after="120"/>
              <w:jc w:val="center"/>
              <w:rPr>
                <w:rFonts w:ascii="Calibri" w:hAnsi="Calibri" w:cs="Calibri"/>
                <w:b/>
                <w:noProof w:val="0"/>
                <w:color w:val="3366FF"/>
              </w:rPr>
            </w:pPr>
            <w:r>
              <w:rPr>
                <w:rFonts w:ascii="Calibri" w:hAnsi="Calibri" w:cs="Calibri"/>
                <w:b/>
                <w:noProof w:val="0"/>
                <w:color w:val="3366FF"/>
              </w:rPr>
              <w:t>D Robinson</w:t>
            </w:r>
          </w:p>
        </w:tc>
        <w:tc>
          <w:tcPr>
            <w:tcW w:w="1694" w:type="dxa"/>
            <w:tcBorders>
              <w:top w:val="single" w:sz="4" w:space="0" w:color="auto"/>
              <w:left w:val="single" w:sz="4" w:space="0" w:color="auto"/>
              <w:bottom w:val="single" w:sz="4" w:space="0" w:color="auto"/>
              <w:right w:val="single" w:sz="4" w:space="0" w:color="auto"/>
            </w:tcBorders>
          </w:tcPr>
          <w:p w14:paraId="59F0BFB0" w14:textId="77777777" w:rsidR="00207C72" w:rsidRPr="00945812" w:rsidRDefault="00207C72" w:rsidP="00207C72">
            <w:pPr>
              <w:autoSpaceDN w:val="0"/>
              <w:spacing w:after="120"/>
              <w:jc w:val="center"/>
              <w:rPr>
                <w:rFonts w:ascii="Calibri" w:hAnsi="Calibri" w:cs="Calibri"/>
                <w:b/>
                <w:noProof w:val="0"/>
                <w:color w:val="3366FF"/>
              </w:rPr>
            </w:pPr>
          </w:p>
        </w:tc>
        <w:tc>
          <w:tcPr>
            <w:tcW w:w="1759" w:type="dxa"/>
            <w:tcBorders>
              <w:top w:val="single" w:sz="4" w:space="0" w:color="auto"/>
              <w:left w:val="single" w:sz="4" w:space="0" w:color="auto"/>
              <w:bottom w:val="single" w:sz="4" w:space="0" w:color="auto"/>
              <w:right w:val="single" w:sz="4" w:space="0" w:color="auto"/>
            </w:tcBorders>
          </w:tcPr>
          <w:p w14:paraId="03F6AE2A" w14:textId="77777777" w:rsidR="00207C72" w:rsidRPr="00945812" w:rsidRDefault="00207C72" w:rsidP="00207C72">
            <w:pPr>
              <w:autoSpaceDN w:val="0"/>
              <w:spacing w:after="120"/>
              <w:jc w:val="center"/>
              <w:rPr>
                <w:rFonts w:ascii="Calibri" w:hAnsi="Calibri" w:cs="Calibri"/>
                <w:b/>
                <w:noProof w:val="0"/>
                <w:color w:val="3366FF"/>
              </w:rPr>
            </w:pPr>
            <w:r>
              <w:rPr>
                <w:rFonts w:ascii="Calibri" w:hAnsi="Calibri" w:cs="Calibri"/>
                <w:b/>
                <w:noProof w:val="0"/>
                <w:color w:val="3366FF"/>
              </w:rPr>
              <w:t>Old Policy deleted and one from FPM updated and adapted</w:t>
            </w:r>
          </w:p>
        </w:tc>
      </w:tr>
      <w:tr w:rsidR="00207C72" w:rsidRPr="00945812" w14:paraId="104128E5" w14:textId="77777777" w:rsidTr="00207C72">
        <w:trPr>
          <w:trHeight w:val="310"/>
        </w:trPr>
        <w:tc>
          <w:tcPr>
            <w:tcW w:w="1813" w:type="dxa"/>
            <w:tcBorders>
              <w:top w:val="single" w:sz="4" w:space="0" w:color="auto"/>
              <w:left w:val="single" w:sz="4" w:space="0" w:color="auto"/>
              <w:bottom w:val="single" w:sz="4" w:space="0" w:color="auto"/>
              <w:right w:val="single" w:sz="4" w:space="0" w:color="auto"/>
            </w:tcBorders>
          </w:tcPr>
          <w:p w14:paraId="4F7D86C1" w14:textId="77777777" w:rsidR="00207C72" w:rsidRPr="00945812" w:rsidRDefault="00207C72" w:rsidP="00207C72">
            <w:pPr>
              <w:autoSpaceDN w:val="0"/>
              <w:spacing w:after="120"/>
              <w:jc w:val="center"/>
              <w:rPr>
                <w:rFonts w:ascii="Calibri" w:hAnsi="Calibri" w:cs="Calibri"/>
                <w:b/>
                <w:noProof w:val="0"/>
                <w:color w:val="3366FF"/>
              </w:rPr>
            </w:pPr>
            <w:r>
              <w:rPr>
                <w:rFonts w:ascii="Calibri" w:hAnsi="Calibri" w:cs="Calibri"/>
                <w:b/>
                <w:noProof w:val="0"/>
                <w:color w:val="3366FF"/>
              </w:rPr>
              <w:t>6.7.23</w:t>
            </w:r>
          </w:p>
        </w:tc>
        <w:tc>
          <w:tcPr>
            <w:tcW w:w="1734" w:type="dxa"/>
            <w:tcBorders>
              <w:top w:val="single" w:sz="4" w:space="0" w:color="auto"/>
              <w:left w:val="single" w:sz="4" w:space="0" w:color="auto"/>
              <w:bottom w:val="single" w:sz="4" w:space="0" w:color="auto"/>
              <w:right w:val="single" w:sz="4" w:space="0" w:color="auto"/>
            </w:tcBorders>
          </w:tcPr>
          <w:p w14:paraId="1DA77288" w14:textId="77777777" w:rsidR="00207C72" w:rsidRPr="00945812" w:rsidRDefault="00207C72" w:rsidP="00207C72">
            <w:pPr>
              <w:autoSpaceDN w:val="0"/>
              <w:spacing w:after="120"/>
              <w:jc w:val="center"/>
              <w:rPr>
                <w:rFonts w:ascii="Calibri" w:hAnsi="Calibri" w:cs="Calibri"/>
                <w:b/>
                <w:noProof w:val="0"/>
                <w:color w:val="3366FF"/>
              </w:rPr>
            </w:pPr>
            <w:r>
              <w:rPr>
                <w:rFonts w:ascii="Calibri" w:hAnsi="Calibri" w:cs="Calibri"/>
                <w:b/>
                <w:noProof w:val="0"/>
                <w:color w:val="3366FF"/>
              </w:rPr>
              <w:t>6.7.24</w:t>
            </w:r>
          </w:p>
        </w:tc>
        <w:tc>
          <w:tcPr>
            <w:tcW w:w="1290" w:type="dxa"/>
            <w:tcBorders>
              <w:top w:val="single" w:sz="4" w:space="0" w:color="auto"/>
              <w:left w:val="single" w:sz="4" w:space="0" w:color="auto"/>
              <w:bottom w:val="single" w:sz="4" w:space="0" w:color="auto"/>
              <w:right w:val="single" w:sz="4" w:space="0" w:color="auto"/>
            </w:tcBorders>
          </w:tcPr>
          <w:p w14:paraId="3BE18BC5" w14:textId="77777777" w:rsidR="00207C72" w:rsidRPr="00945812" w:rsidRDefault="00207C72" w:rsidP="00207C72">
            <w:pPr>
              <w:autoSpaceDN w:val="0"/>
              <w:spacing w:after="120"/>
              <w:jc w:val="center"/>
              <w:rPr>
                <w:rFonts w:ascii="Calibri" w:hAnsi="Calibri" w:cs="Calibri"/>
                <w:b/>
                <w:noProof w:val="0"/>
                <w:color w:val="3366FF"/>
              </w:rPr>
            </w:pPr>
            <w:r>
              <w:rPr>
                <w:rFonts w:ascii="Calibri" w:hAnsi="Calibri" w:cs="Calibri"/>
                <w:b/>
                <w:noProof w:val="0"/>
                <w:color w:val="3366FF"/>
              </w:rPr>
              <w:t>S Nixon</w:t>
            </w:r>
          </w:p>
        </w:tc>
        <w:tc>
          <w:tcPr>
            <w:tcW w:w="1694" w:type="dxa"/>
            <w:tcBorders>
              <w:top w:val="single" w:sz="4" w:space="0" w:color="auto"/>
              <w:left w:val="single" w:sz="4" w:space="0" w:color="auto"/>
              <w:bottom w:val="single" w:sz="4" w:space="0" w:color="auto"/>
              <w:right w:val="single" w:sz="4" w:space="0" w:color="auto"/>
            </w:tcBorders>
          </w:tcPr>
          <w:p w14:paraId="56BBDF87" w14:textId="77777777" w:rsidR="00207C72" w:rsidRPr="00945812" w:rsidRDefault="00207C72" w:rsidP="00207C72">
            <w:pPr>
              <w:autoSpaceDN w:val="0"/>
              <w:spacing w:after="120"/>
              <w:jc w:val="center"/>
              <w:rPr>
                <w:rFonts w:ascii="Calibri" w:hAnsi="Calibri" w:cs="Calibri"/>
                <w:b/>
                <w:noProof w:val="0"/>
                <w:color w:val="3366FF"/>
              </w:rPr>
            </w:pPr>
          </w:p>
        </w:tc>
        <w:tc>
          <w:tcPr>
            <w:tcW w:w="1759" w:type="dxa"/>
            <w:tcBorders>
              <w:top w:val="single" w:sz="4" w:space="0" w:color="auto"/>
              <w:left w:val="single" w:sz="4" w:space="0" w:color="auto"/>
              <w:bottom w:val="single" w:sz="4" w:space="0" w:color="auto"/>
              <w:right w:val="single" w:sz="4" w:space="0" w:color="auto"/>
            </w:tcBorders>
          </w:tcPr>
          <w:p w14:paraId="007B2B84" w14:textId="77777777" w:rsidR="00207C72" w:rsidRPr="00945812" w:rsidRDefault="00207C72" w:rsidP="00207C72">
            <w:pPr>
              <w:autoSpaceDN w:val="0"/>
              <w:spacing w:after="120"/>
              <w:jc w:val="center"/>
              <w:rPr>
                <w:rFonts w:ascii="Calibri" w:hAnsi="Calibri" w:cs="Calibri"/>
                <w:b/>
                <w:noProof w:val="0"/>
                <w:color w:val="3366FF"/>
              </w:rPr>
            </w:pPr>
            <w:r>
              <w:rPr>
                <w:rFonts w:ascii="Calibri" w:hAnsi="Calibri" w:cs="Calibri"/>
                <w:b/>
                <w:noProof w:val="0"/>
                <w:color w:val="3366FF"/>
              </w:rPr>
              <w:t>Changes approved by B. Vernon – removal of non-clinical guardian</w:t>
            </w:r>
          </w:p>
        </w:tc>
      </w:tr>
      <w:tr w:rsidR="00207C72" w:rsidRPr="00945812" w14:paraId="4EE56DE0" w14:textId="77777777" w:rsidTr="00207C72">
        <w:trPr>
          <w:trHeight w:val="318"/>
        </w:trPr>
        <w:tc>
          <w:tcPr>
            <w:tcW w:w="1813" w:type="dxa"/>
            <w:tcBorders>
              <w:top w:val="single" w:sz="4" w:space="0" w:color="auto"/>
              <w:left w:val="single" w:sz="4" w:space="0" w:color="auto"/>
              <w:bottom w:val="single" w:sz="4" w:space="0" w:color="auto"/>
              <w:right w:val="single" w:sz="4" w:space="0" w:color="auto"/>
            </w:tcBorders>
          </w:tcPr>
          <w:p w14:paraId="2ECA86AD" w14:textId="77777777" w:rsidR="00207C72" w:rsidRPr="00945812" w:rsidRDefault="00207C72" w:rsidP="00207C72">
            <w:pPr>
              <w:autoSpaceDN w:val="0"/>
              <w:spacing w:after="120"/>
              <w:jc w:val="center"/>
              <w:rPr>
                <w:rFonts w:ascii="Calibri" w:hAnsi="Calibri" w:cs="Calibri"/>
                <w:b/>
                <w:noProof w:val="0"/>
                <w:color w:val="3366FF"/>
              </w:rPr>
            </w:pPr>
            <w:r>
              <w:rPr>
                <w:rFonts w:ascii="Calibri" w:hAnsi="Calibri" w:cs="Calibri"/>
                <w:b/>
                <w:noProof w:val="0"/>
                <w:color w:val="3366FF"/>
              </w:rPr>
              <w:t>29.4.24</w:t>
            </w:r>
          </w:p>
        </w:tc>
        <w:tc>
          <w:tcPr>
            <w:tcW w:w="1734" w:type="dxa"/>
            <w:tcBorders>
              <w:top w:val="single" w:sz="4" w:space="0" w:color="auto"/>
              <w:left w:val="single" w:sz="4" w:space="0" w:color="auto"/>
              <w:bottom w:val="single" w:sz="4" w:space="0" w:color="auto"/>
              <w:right w:val="single" w:sz="4" w:space="0" w:color="auto"/>
            </w:tcBorders>
          </w:tcPr>
          <w:p w14:paraId="2A9D63A4" w14:textId="77777777" w:rsidR="00207C72" w:rsidRPr="00945812" w:rsidRDefault="00207C72" w:rsidP="00207C72">
            <w:pPr>
              <w:autoSpaceDN w:val="0"/>
              <w:spacing w:after="120"/>
              <w:jc w:val="center"/>
              <w:rPr>
                <w:rFonts w:ascii="Calibri" w:hAnsi="Calibri" w:cs="Calibri"/>
                <w:b/>
                <w:noProof w:val="0"/>
                <w:color w:val="3366FF"/>
              </w:rPr>
            </w:pPr>
            <w:r>
              <w:rPr>
                <w:rFonts w:ascii="Calibri" w:hAnsi="Calibri" w:cs="Calibri"/>
                <w:b/>
                <w:noProof w:val="0"/>
                <w:color w:val="3366FF"/>
              </w:rPr>
              <w:t>29.4.25</w:t>
            </w:r>
          </w:p>
        </w:tc>
        <w:tc>
          <w:tcPr>
            <w:tcW w:w="1290" w:type="dxa"/>
            <w:tcBorders>
              <w:top w:val="single" w:sz="4" w:space="0" w:color="auto"/>
              <w:left w:val="single" w:sz="4" w:space="0" w:color="auto"/>
              <w:bottom w:val="single" w:sz="4" w:space="0" w:color="auto"/>
              <w:right w:val="single" w:sz="4" w:space="0" w:color="auto"/>
            </w:tcBorders>
          </w:tcPr>
          <w:p w14:paraId="73046307" w14:textId="77777777" w:rsidR="00207C72" w:rsidRPr="00945812" w:rsidRDefault="00207C72" w:rsidP="00207C72">
            <w:pPr>
              <w:autoSpaceDN w:val="0"/>
              <w:spacing w:after="120"/>
              <w:jc w:val="center"/>
              <w:rPr>
                <w:rFonts w:ascii="Calibri" w:hAnsi="Calibri" w:cs="Calibri"/>
                <w:b/>
                <w:noProof w:val="0"/>
                <w:color w:val="3366FF"/>
              </w:rPr>
            </w:pPr>
            <w:r>
              <w:rPr>
                <w:rFonts w:ascii="Calibri" w:hAnsi="Calibri" w:cs="Calibri"/>
                <w:b/>
                <w:noProof w:val="0"/>
                <w:color w:val="3366FF"/>
              </w:rPr>
              <w:t>S. Nixon</w:t>
            </w:r>
          </w:p>
        </w:tc>
        <w:tc>
          <w:tcPr>
            <w:tcW w:w="1694" w:type="dxa"/>
            <w:tcBorders>
              <w:top w:val="single" w:sz="4" w:space="0" w:color="auto"/>
              <w:left w:val="single" w:sz="4" w:space="0" w:color="auto"/>
              <w:bottom w:val="single" w:sz="4" w:space="0" w:color="auto"/>
              <w:right w:val="single" w:sz="4" w:space="0" w:color="auto"/>
            </w:tcBorders>
          </w:tcPr>
          <w:p w14:paraId="0A5800F0" w14:textId="77777777" w:rsidR="00207C72" w:rsidRPr="00945812" w:rsidRDefault="00207C72" w:rsidP="00207C72">
            <w:pPr>
              <w:autoSpaceDN w:val="0"/>
              <w:spacing w:after="120"/>
              <w:jc w:val="center"/>
              <w:rPr>
                <w:rFonts w:ascii="Calibri" w:hAnsi="Calibri" w:cs="Calibri"/>
                <w:b/>
                <w:noProof w:val="0"/>
                <w:color w:val="3366FF"/>
              </w:rPr>
            </w:pPr>
          </w:p>
        </w:tc>
        <w:tc>
          <w:tcPr>
            <w:tcW w:w="1759" w:type="dxa"/>
            <w:tcBorders>
              <w:top w:val="single" w:sz="4" w:space="0" w:color="auto"/>
              <w:left w:val="single" w:sz="4" w:space="0" w:color="auto"/>
              <w:bottom w:val="single" w:sz="4" w:space="0" w:color="auto"/>
              <w:right w:val="single" w:sz="4" w:space="0" w:color="auto"/>
            </w:tcBorders>
          </w:tcPr>
          <w:p w14:paraId="6D28BCF1" w14:textId="77777777" w:rsidR="00207C72" w:rsidRPr="00945812" w:rsidRDefault="00207C72" w:rsidP="00207C72">
            <w:pPr>
              <w:autoSpaceDN w:val="0"/>
              <w:spacing w:after="120"/>
              <w:jc w:val="center"/>
              <w:rPr>
                <w:rFonts w:ascii="Calibri" w:hAnsi="Calibri" w:cs="Calibri"/>
                <w:b/>
                <w:noProof w:val="0"/>
                <w:color w:val="3366FF"/>
              </w:rPr>
            </w:pPr>
            <w:r>
              <w:rPr>
                <w:rFonts w:ascii="Calibri" w:hAnsi="Calibri" w:cs="Calibri"/>
                <w:b/>
                <w:noProof w:val="0"/>
                <w:color w:val="3366FF"/>
              </w:rPr>
              <w:t>Updated from Practice Index</w:t>
            </w:r>
          </w:p>
        </w:tc>
      </w:tr>
      <w:tr w:rsidR="00207C72" w:rsidRPr="00945812" w14:paraId="05ADFA7B" w14:textId="77777777" w:rsidTr="00207C72">
        <w:trPr>
          <w:trHeight w:val="50"/>
        </w:trPr>
        <w:tc>
          <w:tcPr>
            <w:tcW w:w="1813" w:type="dxa"/>
            <w:tcBorders>
              <w:top w:val="single" w:sz="4" w:space="0" w:color="auto"/>
              <w:left w:val="single" w:sz="4" w:space="0" w:color="auto"/>
              <w:bottom w:val="single" w:sz="4" w:space="0" w:color="auto"/>
              <w:right w:val="single" w:sz="4" w:space="0" w:color="auto"/>
            </w:tcBorders>
          </w:tcPr>
          <w:p w14:paraId="52B4FBD2" w14:textId="77777777" w:rsidR="00207C72" w:rsidRPr="00945812" w:rsidRDefault="00207C72" w:rsidP="00207C72">
            <w:pPr>
              <w:autoSpaceDN w:val="0"/>
              <w:spacing w:after="120"/>
              <w:jc w:val="center"/>
              <w:rPr>
                <w:rFonts w:ascii="Calibri" w:hAnsi="Calibri" w:cs="Calibri"/>
                <w:b/>
                <w:noProof w:val="0"/>
                <w:color w:val="3366FF"/>
              </w:rPr>
            </w:pPr>
          </w:p>
        </w:tc>
        <w:tc>
          <w:tcPr>
            <w:tcW w:w="1734" w:type="dxa"/>
            <w:tcBorders>
              <w:top w:val="single" w:sz="4" w:space="0" w:color="auto"/>
              <w:left w:val="single" w:sz="4" w:space="0" w:color="auto"/>
              <w:bottom w:val="single" w:sz="4" w:space="0" w:color="auto"/>
              <w:right w:val="single" w:sz="4" w:space="0" w:color="auto"/>
            </w:tcBorders>
          </w:tcPr>
          <w:p w14:paraId="042D9224" w14:textId="77777777" w:rsidR="00207C72" w:rsidRPr="00945812" w:rsidRDefault="00207C72" w:rsidP="00207C72">
            <w:pPr>
              <w:autoSpaceDN w:val="0"/>
              <w:spacing w:after="120"/>
              <w:jc w:val="center"/>
              <w:rPr>
                <w:rFonts w:ascii="Calibri" w:hAnsi="Calibri" w:cs="Calibri"/>
                <w:b/>
                <w:noProof w:val="0"/>
                <w:color w:val="3366FF"/>
              </w:rPr>
            </w:pPr>
          </w:p>
        </w:tc>
        <w:tc>
          <w:tcPr>
            <w:tcW w:w="1290" w:type="dxa"/>
            <w:tcBorders>
              <w:top w:val="single" w:sz="4" w:space="0" w:color="auto"/>
              <w:left w:val="single" w:sz="4" w:space="0" w:color="auto"/>
              <w:bottom w:val="single" w:sz="4" w:space="0" w:color="auto"/>
              <w:right w:val="single" w:sz="4" w:space="0" w:color="auto"/>
            </w:tcBorders>
          </w:tcPr>
          <w:p w14:paraId="634C234D" w14:textId="77777777" w:rsidR="00207C72" w:rsidRPr="00945812" w:rsidRDefault="00207C72" w:rsidP="00207C72">
            <w:pPr>
              <w:autoSpaceDN w:val="0"/>
              <w:spacing w:after="120"/>
              <w:jc w:val="center"/>
              <w:rPr>
                <w:rFonts w:ascii="Calibri" w:hAnsi="Calibri" w:cs="Calibri"/>
                <w:b/>
                <w:noProof w:val="0"/>
                <w:color w:val="3366FF"/>
              </w:rPr>
            </w:pPr>
          </w:p>
        </w:tc>
        <w:tc>
          <w:tcPr>
            <w:tcW w:w="1694" w:type="dxa"/>
            <w:tcBorders>
              <w:top w:val="single" w:sz="4" w:space="0" w:color="auto"/>
              <w:left w:val="single" w:sz="4" w:space="0" w:color="auto"/>
              <w:bottom w:val="single" w:sz="4" w:space="0" w:color="auto"/>
              <w:right w:val="single" w:sz="4" w:space="0" w:color="auto"/>
            </w:tcBorders>
          </w:tcPr>
          <w:p w14:paraId="7AF331F6" w14:textId="77777777" w:rsidR="00207C72" w:rsidRPr="00945812" w:rsidRDefault="00207C72" w:rsidP="00207C72">
            <w:pPr>
              <w:autoSpaceDN w:val="0"/>
              <w:spacing w:after="120"/>
              <w:jc w:val="center"/>
              <w:rPr>
                <w:rFonts w:ascii="Calibri" w:hAnsi="Calibri" w:cs="Calibri"/>
                <w:b/>
                <w:noProof w:val="0"/>
                <w:color w:val="3366FF"/>
              </w:rPr>
            </w:pPr>
          </w:p>
        </w:tc>
        <w:tc>
          <w:tcPr>
            <w:tcW w:w="1759" w:type="dxa"/>
            <w:tcBorders>
              <w:top w:val="single" w:sz="4" w:space="0" w:color="auto"/>
              <w:left w:val="single" w:sz="4" w:space="0" w:color="auto"/>
              <w:bottom w:val="single" w:sz="4" w:space="0" w:color="auto"/>
              <w:right w:val="single" w:sz="4" w:space="0" w:color="auto"/>
            </w:tcBorders>
          </w:tcPr>
          <w:p w14:paraId="5ED0A745" w14:textId="77777777" w:rsidR="00207C72" w:rsidRPr="00945812" w:rsidRDefault="00207C72" w:rsidP="00207C72">
            <w:pPr>
              <w:autoSpaceDN w:val="0"/>
              <w:spacing w:after="120"/>
              <w:jc w:val="center"/>
              <w:rPr>
                <w:rFonts w:ascii="Calibri" w:hAnsi="Calibri" w:cs="Calibri"/>
                <w:b/>
                <w:noProof w:val="0"/>
                <w:color w:val="3366FF"/>
              </w:rPr>
            </w:pPr>
          </w:p>
        </w:tc>
      </w:tr>
    </w:tbl>
    <w:p w14:paraId="592B0B51" w14:textId="77777777" w:rsidR="00945812" w:rsidRDefault="00945812" w:rsidP="00945812">
      <w:pPr>
        <w:rPr>
          <w:rFonts w:ascii="Tahoma" w:hAnsi="Tahoma"/>
          <w:b/>
          <w:noProof w:val="0"/>
          <w:u w:val="single"/>
        </w:rPr>
      </w:pPr>
    </w:p>
    <w:p w14:paraId="60B5E4F1" w14:textId="77777777" w:rsidR="00945812" w:rsidRDefault="00945812" w:rsidP="00945812">
      <w:pPr>
        <w:rPr>
          <w:rFonts w:ascii="Tahoma" w:hAnsi="Tahoma"/>
          <w:b/>
          <w:noProof w:val="0"/>
          <w:u w:val="single"/>
        </w:rPr>
      </w:pPr>
    </w:p>
    <w:p w14:paraId="16CFF4B1" w14:textId="77777777" w:rsidR="00945812" w:rsidRDefault="00945812" w:rsidP="00945812">
      <w:pPr>
        <w:rPr>
          <w:rFonts w:ascii="Tahoma" w:hAnsi="Tahoma"/>
          <w:b/>
          <w:noProof w:val="0"/>
          <w:u w:val="single"/>
        </w:rPr>
      </w:pPr>
    </w:p>
    <w:p w14:paraId="461A3AAC" w14:textId="77777777" w:rsidR="00945812" w:rsidRDefault="00945812" w:rsidP="00945812">
      <w:pPr>
        <w:rPr>
          <w:rFonts w:ascii="Tahoma" w:hAnsi="Tahoma"/>
          <w:b/>
          <w:noProof w:val="0"/>
          <w:u w:val="single"/>
        </w:rPr>
      </w:pPr>
    </w:p>
    <w:p w14:paraId="159975E6" w14:textId="77777777" w:rsidR="00945812" w:rsidRDefault="00945812" w:rsidP="00945812">
      <w:pPr>
        <w:rPr>
          <w:rFonts w:ascii="Tahoma" w:hAnsi="Tahoma"/>
          <w:b/>
          <w:noProof w:val="0"/>
          <w:u w:val="single"/>
        </w:rPr>
      </w:pPr>
    </w:p>
    <w:p w14:paraId="063FCE4A" w14:textId="77777777" w:rsidR="00945812" w:rsidRDefault="00945812" w:rsidP="00945812">
      <w:pPr>
        <w:rPr>
          <w:rFonts w:ascii="Tahoma" w:hAnsi="Tahoma"/>
          <w:b/>
          <w:noProof w:val="0"/>
          <w:u w:val="single"/>
        </w:rPr>
      </w:pPr>
    </w:p>
    <w:p w14:paraId="3211A244" w14:textId="77777777" w:rsidR="00945812" w:rsidRDefault="00945812" w:rsidP="00945812">
      <w:pPr>
        <w:rPr>
          <w:rFonts w:ascii="Tahoma" w:hAnsi="Tahoma"/>
          <w:b/>
          <w:noProof w:val="0"/>
          <w:u w:val="single"/>
        </w:rPr>
      </w:pPr>
    </w:p>
    <w:p w14:paraId="0CC56455" w14:textId="77777777" w:rsidR="00945812" w:rsidRDefault="00945812" w:rsidP="00945812">
      <w:pPr>
        <w:rPr>
          <w:rFonts w:ascii="Tahoma" w:hAnsi="Tahoma"/>
          <w:b/>
          <w:noProof w:val="0"/>
          <w:u w:val="single"/>
        </w:rPr>
      </w:pPr>
    </w:p>
    <w:p w14:paraId="17D32837" w14:textId="77777777" w:rsidR="00945812" w:rsidRDefault="00945812" w:rsidP="00945812">
      <w:pPr>
        <w:rPr>
          <w:rFonts w:ascii="Tahoma" w:hAnsi="Tahoma"/>
          <w:b/>
          <w:noProof w:val="0"/>
          <w:u w:val="single"/>
        </w:rPr>
      </w:pPr>
    </w:p>
    <w:p w14:paraId="02086A31" w14:textId="77777777" w:rsidR="00945812" w:rsidRPr="00945812" w:rsidRDefault="00945812" w:rsidP="00945812">
      <w:pPr>
        <w:rPr>
          <w:rFonts w:ascii="Tahoma" w:hAnsi="Tahoma"/>
          <w:b/>
          <w:noProof w:val="0"/>
          <w:u w:val="single"/>
        </w:rPr>
      </w:pPr>
    </w:p>
    <w:p w14:paraId="72AE44E1" w14:textId="77777777" w:rsidR="00945812" w:rsidRDefault="00945812" w:rsidP="00675084">
      <w:pPr>
        <w:jc w:val="center"/>
        <w:rPr>
          <w:rFonts w:ascii="Arial" w:hAnsi="Arial" w:cs="Arial"/>
          <w:b/>
          <w:noProof w:val="0"/>
          <w:sz w:val="36"/>
          <w:szCs w:val="36"/>
        </w:rPr>
      </w:pPr>
    </w:p>
    <w:p w14:paraId="56D9CB10" w14:textId="77777777" w:rsidR="00945812" w:rsidRDefault="00945812" w:rsidP="00675084">
      <w:pPr>
        <w:jc w:val="center"/>
        <w:rPr>
          <w:rFonts w:ascii="Arial" w:hAnsi="Arial" w:cs="Arial"/>
          <w:b/>
          <w:noProof w:val="0"/>
          <w:sz w:val="36"/>
          <w:szCs w:val="36"/>
        </w:rPr>
      </w:pPr>
    </w:p>
    <w:p w14:paraId="470B01D9" w14:textId="77777777" w:rsidR="0078311E" w:rsidRDefault="0078311E" w:rsidP="00675084">
      <w:pPr>
        <w:jc w:val="center"/>
        <w:rPr>
          <w:rFonts w:ascii="Arial" w:hAnsi="Arial" w:cs="Arial"/>
          <w:b/>
          <w:noProof w:val="0"/>
          <w:sz w:val="36"/>
          <w:szCs w:val="36"/>
        </w:rPr>
      </w:pPr>
    </w:p>
    <w:p w14:paraId="124476C1" w14:textId="77777777" w:rsidR="00087831" w:rsidRDefault="00087831" w:rsidP="00675084">
      <w:pPr>
        <w:jc w:val="center"/>
        <w:rPr>
          <w:rFonts w:ascii="Arial" w:hAnsi="Arial" w:cs="Arial"/>
          <w:b/>
          <w:noProof w:val="0"/>
          <w:sz w:val="36"/>
          <w:szCs w:val="36"/>
        </w:rPr>
      </w:pPr>
    </w:p>
    <w:p w14:paraId="13985D15" w14:textId="5737ACBE" w:rsidR="00087831" w:rsidRDefault="00087831" w:rsidP="00675084">
      <w:pPr>
        <w:jc w:val="center"/>
        <w:rPr>
          <w:rFonts w:ascii="Arial" w:hAnsi="Arial" w:cs="Arial"/>
          <w:b/>
          <w:noProof w:val="0"/>
          <w:sz w:val="36"/>
          <w:szCs w:val="36"/>
        </w:rPr>
      </w:pPr>
    </w:p>
    <w:p w14:paraId="0DEAE51F" w14:textId="07647F8D" w:rsidR="00087831" w:rsidRDefault="00087831" w:rsidP="00675084">
      <w:pPr>
        <w:jc w:val="center"/>
        <w:rPr>
          <w:rFonts w:ascii="Arial" w:hAnsi="Arial" w:cs="Arial"/>
          <w:b/>
          <w:noProof w:val="0"/>
          <w:sz w:val="36"/>
          <w:szCs w:val="36"/>
        </w:rPr>
      </w:pPr>
    </w:p>
    <w:p w14:paraId="357DFAEC" w14:textId="3D0FFA24" w:rsidR="00087831" w:rsidRDefault="00087831" w:rsidP="00675084">
      <w:pPr>
        <w:jc w:val="center"/>
        <w:rPr>
          <w:rFonts w:ascii="Arial" w:hAnsi="Arial" w:cs="Arial"/>
          <w:b/>
          <w:noProof w:val="0"/>
          <w:sz w:val="36"/>
          <w:szCs w:val="36"/>
        </w:rPr>
      </w:pPr>
    </w:p>
    <w:p w14:paraId="2A48337A" w14:textId="77777777" w:rsidR="00207C72" w:rsidRDefault="00207C72" w:rsidP="00675084">
      <w:pPr>
        <w:jc w:val="center"/>
        <w:rPr>
          <w:rFonts w:asciiTheme="minorHAnsi" w:hAnsiTheme="minorHAnsi" w:cstheme="minorHAnsi"/>
          <w:b/>
          <w:noProof w:val="0"/>
          <w:sz w:val="36"/>
          <w:szCs w:val="36"/>
        </w:rPr>
      </w:pPr>
    </w:p>
    <w:p w14:paraId="1956DFA9" w14:textId="4B7A34CB" w:rsidR="00E85096" w:rsidRPr="00207C72" w:rsidRDefault="00945812" w:rsidP="00675084">
      <w:pPr>
        <w:jc w:val="center"/>
        <w:rPr>
          <w:rFonts w:asciiTheme="minorHAnsi" w:hAnsiTheme="minorHAnsi" w:cstheme="minorHAnsi"/>
          <w:b/>
          <w:noProof w:val="0"/>
          <w:sz w:val="36"/>
          <w:szCs w:val="36"/>
        </w:rPr>
      </w:pPr>
      <w:r w:rsidRPr="00207C72">
        <w:rPr>
          <w:rFonts w:asciiTheme="minorHAnsi" w:hAnsiTheme="minorHAnsi" w:cstheme="minorHAnsi"/>
          <w:b/>
          <w:noProof w:val="0"/>
          <w:sz w:val="36"/>
          <w:szCs w:val="36"/>
        </w:rPr>
        <w:t>C</w:t>
      </w:r>
      <w:r w:rsidR="00207C72">
        <w:rPr>
          <w:rFonts w:asciiTheme="minorHAnsi" w:hAnsiTheme="minorHAnsi" w:cstheme="minorHAnsi"/>
          <w:b/>
          <w:noProof w:val="0"/>
          <w:sz w:val="36"/>
          <w:szCs w:val="36"/>
        </w:rPr>
        <w:t>ALDICOTT AND CONFIDENTIALITY POLICY</w:t>
      </w:r>
    </w:p>
    <w:p w14:paraId="32552513" w14:textId="077C1090" w:rsidR="00087831" w:rsidRPr="00207C72" w:rsidRDefault="00087831" w:rsidP="00675084">
      <w:pPr>
        <w:jc w:val="center"/>
        <w:rPr>
          <w:rFonts w:asciiTheme="minorHAnsi" w:hAnsiTheme="minorHAnsi" w:cstheme="minorHAnsi"/>
          <w:b/>
          <w:noProof w:val="0"/>
          <w:sz w:val="36"/>
          <w:szCs w:val="36"/>
        </w:rPr>
      </w:pPr>
    </w:p>
    <w:p w14:paraId="3D9422CE" w14:textId="34F7905A" w:rsidR="00087831" w:rsidRDefault="00087831" w:rsidP="00675084">
      <w:pPr>
        <w:jc w:val="center"/>
        <w:rPr>
          <w:rFonts w:ascii="Arial" w:hAnsi="Arial" w:cs="Arial"/>
          <w:b/>
          <w:noProof w:val="0"/>
          <w:sz w:val="36"/>
          <w:szCs w:val="36"/>
        </w:rPr>
      </w:pPr>
    </w:p>
    <w:p w14:paraId="1869ABDB" w14:textId="7E6EF02F" w:rsidR="00087831" w:rsidRPr="00207C72" w:rsidRDefault="00087831" w:rsidP="00087831">
      <w:pPr>
        <w:rPr>
          <w:rFonts w:ascii="Calibri" w:eastAsia="Calibri" w:hAnsi="Calibri" w:cs="Calibri"/>
          <w:b/>
          <w:noProof w:val="0"/>
          <w:sz w:val="28"/>
          <w:szCs w:val="28"/>
          <w:lang w:eastAsia="en-GB"/>
        </w:rPr>
      </w:pPr>
      <w:r>
        <w:rPr>
          <w:rFonts w:ascii="Calibri" w:eastAsia="Calibri" w:hAnsi="Calibri" w:cs="Calibri"/>
          <w:b/>
          <w:sz w:val="28"/>
          <w:szCs w:val="28"/>
          <w:lang w:eastAsia="en-GB"/>
        </w:rPr>
        <w:t>CALDICOTT GUARDIAN</w:t>
      </w:r>
      <w:r>
        <w:rPr>
          <w:rFonts w:ascii="Calibri" w:eastAsia="Calibri" w:hAnsi="Calibri" w:cs="Calibri"/>
          <w:b/>
          <w:sz w:val="28"/>
          <w:szCs w:val="28"/>
          <w:lang w:eastAsia="en-GB"/>
        </w:rPr>
        <w:tab/>
      </w:r>
      <w:r>
        <w:rPr>
          <w:rFonts w:ascii="Calibri" w:eastAsia="Calibri" w:hAnsi="Calibri" w:cs="Calibri"/>
          <w:b/>
          <w:sz w:val="28"/>
          <w:szCs w:val="28"/>
          <w:lang w:eastAsia="en-GB"/>
        </w:rPr>
        <w:tab/>
        <w:t xml:space="preserve"> Dr Z Patel</w:t>
      </w:r>
    </w:p>
    <w:p w14:paraId="1B834DE5" w14:textId="4F5393CC" w:rsidR="00DB64BD" w:rsidRPr="00207C72" w:rsidRDefault="00DB64BD" w:rsidP="00DB64BD">
      <w:pPr>
        <w:pStyle w:val="Heading1"/>
        <w:keepLines/>
        <w:pBdr>
          <w:bottom w:val="single" w:sz="4" w:space="1" w:color="595959" w:themeColor="text1" w:themeTint="A6"/>
        </w:pBdr>
        <w:spacing w:before="360" w:after="160" w:line="259" w:lineRule="auto"/>
        <w:rPr>
          <w:rFonts w:asciiTheme="minorHAnsi" w:hAnsiTheme="minorHAnsi" w:cstheme="minorHAnsi"/>
          <w:noProof w:val="0"/>
          <w:sz w:val="28"/>
          <w:szCs w:val="28"/>
        </w:rPr>
      </w:pPr>
      <w:bookmarkStart w:id="0" w:name="_Toc124939646"/>
      <w:r w:rsidRPr="00207C72">
        <w:rPr>
          <w:rFonts w:asciiTheme="minorHAnsi" w:hAnsiTheme="minorHAnsi" w:cstheme="minorHAnsi"/>
          <w:noProof w:val="0"/>
          <w:sz w:val="28"/>
          <w:szCs w:val="28"/>
        </w:rPr>
        <w:t>Introduction</w:t>
      </w:r>
      <w:bookmarkEnd w:id="0"/>
    </w:p>
    <w:p w14:paraId="4C3C3D66" w14:textId="652757DF" w:rsidR="00044905" w:rsidRPr="00207C72" w:rsidRDefault="00C76301" w:rsidP="00044905">
      <w:pPr>
        <w:pStyle w:val="Heading2"/>
        <w:rPr>
          <w:rFonts w:asciiTheme="minorHAnsi" w:hAnsiTheme="minorHAnsi" w:cstheme="minorHAnsi"/>
          <w:smallCaps w:val="0"/>
          <w:noProof w:val="0"/>
          <w:sz w:val="24"/>
          <w:szCs w:val="24"/>
          <w:lang w:val="en-GB"/>
        </w:rPr>
      </w:pPr>
      <w:bookmarkStart w:id="1" w:name="_Toc495852825"/>
      <w:bookmarkStart w:id="2" w:name="_Toc124939647"/>
      <w:r w:rsidRPr="00207C72">
        <w:rPr>
          <w:rFonts w:asciiTheme="minorHAnsi" w:hAnsiTheme="minorHAnsi" w:cstheme="minorHAnsi"/>
          <w:smallCaps w:val="0"/>
          <w:noProof w:val="0"/>
          <w:sz w:val="24"/>
          <w:szCs w:val="24"/>
          <w:lang w:val="en-GB"/>
        </w:rPr>
        <w:t>Policy</w:t>
      </w:r>
      <w:r w:rsidR="00044905" w:rsidRPr="00207C72">
        <w:rPr>
          <w:rFonts w:asciiTheme="minorHAnsi" w:hAnsiTheme="minorHAnsi" w:cstheme="minorHAnsi"/>
          <w:smallCaps w:val="0"/>
          <w:noProof w:val="0"/>
          <w:sz w:val="24"/>
          <w:szCs w:val="24"/>
          <w:lang w:val="en-GB"/>
        </w:rPr>
        <w:t xml:space="preserve"> statement</w:t>
      </w:r>
      <w:bookmarkEnd w:id="1"/>
      <w:bookmarkEnd w:id="2"/>
    </w:p>
    <w:p w14:paraId="121F9C13" w14:textId="7435C555" w:rsidR="009E44EC" w:rsidRPr="00207C72" w:rsidRDefault="009E44EC" w:rsidP="009E44EC">
      <w:pPr>
        <w:rPr>
          <w:rFonts w:asciiTheme="minorHAnsi" w:hAnsiTheme="minorHAnsi" w:cstheme="minorHAnsi"/>
          <w:noProof w:val="0"/>
          <w:sz w:val="22"/>
          <w:szCs w:val="22"/>
        </w:rPr>
      </w:pPr>
    </w:p>
    <w:p w14:paraId="3E16D7E0" w14:textId="674F0793" w:rsidR="005A7644" w:rsidRPr="00207C72" w:rsidRDefault="005A7644" w:rsidP="005A7644">
      <w:pPr>
        <w:rPr>
          <w:rFonts w:asciiTheme="minorHAnsi" w:hAnsiTheme="minorHAnsi" w:cstheme="minorHAnsi"/>
          <w:noProof w:val="0"/>
        </w:rPr>
      </w:pPr>
      <w:bookmarkStart w:id="3" w:name="_Toc495852828"/>
      <w:r w:rsidRPr="00207C72">
        <w:rPr>
          <w:rFonts w:asciiTheme="minorHAnsi" w:hAnsiTheme="minorHAnsi" w:cstheme="minorHAnsi"/>
        </w:rPr>
        <w:t xml:space="preserve">This policy explains and enforces the obligations of Caldicott, confidentiality and non-disclosure among the employees of Issa Medical. This applies to information generated, held and processed by the organisation. Furthermore, it </w:t>
      </w:r>
      <w:r w:rsidRPr="00207C72">
        <w:rPr>
          <w:rFonts w:asciiTheme="minorHAnsi" w:hAnsiTheme="minorHAnsi" w:cstheme="minorHAnsi"/>
          <w:color w:val="000000" w:themeColor="text1"/>
          <w:lang w:eastAsia="en-GB"/>
        </w:rPr>
        <w:t xml:space="preserve">outlines the principles that are to be adhered to by all staff at this organisation </w:t>
      </w:r>
      <w:r w:rsidRPr="00207C72">
        <w:rPr>
          <w:rFonts w:asciiTheme="minorHAnsi" w:hAnsiTheme="minorHAnsi" w:cstheme="minorHAnsi"/>
        </w:rPr>
        <w:t>to understand the requirement for effective controls of personal confidential data (formerly patient identifiable information).</w:t>
      </w:r>
    </w:p>
    <w:p w14:paraId="0D6471D6" w14:textId="77777777" w:rsidR="005A7644" w:rsidRPr="00207C72" w:rsidRDefault="005A7644" w:rsidP="005A7644">
      <w:pPr>
        <w:rPr>
          <w:rFonts w:asciiTheme="minorHAnsi" w:hAnsiTheme="minorHAnsi" w:cstheme="minorHAnsi"/>
        </w:rPr>
      </w:pPr>
    </w:p>
    <w:p w14:paraId="616FE0D4" w14:textId="77777777" w:rsidR="005A7644" w:rsidRPr="00207C72" w:rsidRDefault="005A7644" w:rsidP="005A7644">
      <w:pPr>
        <w:rPr>
          <w:rFonts w:asciiTheme="minorHAnsi" w:hAnsiTheme="minorHAnsi" w:cstheme="minorHAnsi"/>
        </w:rPr>
      </w:pPr>
      <w:r w:rsidRPr="00207C72">
        <w:rPr>
          <w:rFonts w:asciiTheme="minorHAnsi" w:hAnsiTheme="minorHAnsi" w:cstheme="minorHAnsi"/>
        </w:rPr>
        <w:t xml:space="preserve">The Caldicott principles are derived from the Dame Fiona Caldicott </w:t>
      </w:r>
      <w:hyperlink r:id="rId8" w:history="1">
        <w:r w:rsidRPr="00207C72">
          <w:rPr>
            <w:rStyle w:val="Hyperlink"/>
            <w:rFonts w:asciiTheme="minorHAnsi" w:hAnsiTheme="minorHAnsi" w:cstheme="minorHAnsi"/>
          </w:rPr>
          <w:t>Information Governance Review in 2013</w:t>
        </w:r>
      </w:hyperlink>
      <w:r w:rsidRPr="00207C72">
        <w:rPr>
          <w:rFonts w:asciiTheme="minorHAnsi" w:hAnsiTheme="minorHAnsi" w:cstheme="minorHAnsi"/>
        </w:rPr>
        <w:t xml:space="preserve"> which now forms the </w:t>
      </w:r>
      <w:hyperlink r:id="rId9" w:history="1">
        <w:r w:rsidRPr="00207C72">
          <w:rPr>
            <w:rStyle w:val="Hyperlink"/>
            <w:rFonts w:asciiTheme="minorHAnsi" w:hAnsiTheme="minorHAnsi" w:cstheme="minorHAnsi"/>
          </w:rPr>
          <w:t>Caldicott Guardian guidance</w:t>
        </w:r>
      </w:hyperlink>
      <w:r w:rsidRPr="00207C72">
        <w:rPr>
          <w:rFonts w:asciiTheme="minorHAnsi" w:hAnsiTheme="minorHAnsi" w:cstheme="minorHAnsi"/>
        </w:rPr>
        <w:t xml:space="preserve"> from the National Data </w:t>
      </w:r>
      <w:r w:rsidRPr="00207C72">
        <w:rPr>
          <w:rFonts w:asciiTheme="minorHAnsi" w:hAnsiTheme="minorHAnsi" w:cstheme="minorHAnsi"/>
        </w:rPr>
        <w:lastRenderedPageBreak/>
        <w:t xml:space="preserve">Guardian (NDG). All staff are to fully understand the requirement to adhere to the Caldicott principles which are designed to safeguard and govern the use of patient information in all health and social care organisations. </w:t>
      </w:r>
    </w:p>
    <w:p w14:paraId="1C1106CD" w14:textId="77777777" w:rsidR="005A7644" w:rsidRPr="00207C72" w:rsidRDefault="005A7644" w:rsidP="005A7644">
      <w:pPr>
        <w:rPr>
          <w:rFonts w:asciiTheme="minorHAnsi" w:hAnsiTheme="minorHAnsi" w:cstheme="minorHAnsi"/>
        </w:rPr>
      </w:pPr>
    </w:p>
    <w:p w14:paraId="543E9B85" w14:textId="77777777" w:rsidR="005A7644" w:rsidRPr="00207C72" w:rsidRDefault="005A7644" w:rsidP="005A7644">
      <w:pPr>
        <w:rPr>
          <w:rFonts w:asciiTheme="minorHAnsi" w:hAnsiTheme="minorHAnsi" w:cstheme="minorHAnsi"/>
        </w:rPr>
      </w:pPr>
      <w:r w:rsidRPr="00207C72">
        <w:rPr>
          <w:rFonts w:asciiTheme="minorHAnsi" w:hAnsiTheme="minorHAnsi" w:cstheme="minorHAnsi"/>
        </w:rPr>
        <w:t xml:space="preserve">The </w:t>
      </w:r>
      <w:hyperlink r:id="rId10" w:history="1">
        <w:r w:rsidRPr="00207C72">
          <w:rPr>
            <w:rStyle w:val="Hyperlink"/>
            <w:rFonts w:asciiTheme="minorHAnsi" w:hAnsiTheme="minorHAnsi" w:cstheme="minorHAnsi"/>
          </w:rPr>
          <w:t>NHS Confidentiality Policy</w:t>
        </w:r>
      </w:hyperlink>
      <w:r w:rsidRPr="00207C72">
        <w:rPr>
          <w:rFonts w:asciiTheme="minorHAnsi" w:hAnsiTheme="minorHAnsi" w:cstheme="minorHAnsi"/>
        </w:rPr>
        <w:t xml:space="preserve"> and the </w:t>
      </w:r>
      <w:hyperlink r:id="rId11" w:history="1">
        <w:r w:rsidRPr="00207C72">
          <w:rPr>
            <w:rStyle w:val="Hyperlink"/>
            <w:rFonts w:asciiTheme="minorHAnsi" w:hAnsiTheme="minorHAnsi" w:cstheme="minorHAnsi"/>
          </w:rPr>
          <w:t>NHS Confidentiality Code of Practice</w:t>
        </w:r>
      </w:hyperlink>
      <w:r w:rsidRPr="00207C72">
        <w:rPr>
          <w:rFonts w:asciiTheme="minorHAnsi" w:hAnsiTheme="minorHAnsi" w:cstheme="minorHAnsi"/>
        </w:rPr>
        <w:t xml:space="preserve"> state that all staff working in the NHS are bound by a legal duty of confidence to protect personal information they may encounter during their work. This is not purely a requirement of their contractual responsibilities; it is also a requirement within the common law duty of confidence. </w:t>
      </w:r>
    </w:p>
    <w:p w14:paraId="00E12E3D" w14:textId="77777777" w:rsidR="005A7644" w:rsidRPr="00207C72" w:rsidRDefault="005A7644" w:rsidP="005A7644">
      <w:pPr>
        <w:textAlignment w:val="baseline"/>
        <w:rPr>
          <w:rFonts w:asciiTheme="minorHAnsi" w:hAnsiTheme="minorHAnsi" w:cstheme="minorHAnsi"/>
        </w:rPr>
      </w:pPr>
    </w:p>
    <w:p w14:paraId="59B7835F" w14:textId="77777777" w:rsidR="005A7644" w:rsidRPr="00207C72" w:rsidRDefault="005A7644" w:rsidP="005A7644">
      <w:pPr>
        <w:rPr>
          <w:rFonts w:asciiTheme="minorHAnsi" w:hAnsiTheme="minorHAnsi" w:cstheme="minorHAnsi"/>
        </w:rPr>
      </w:pPr>
      <w:r w:rsidRPr="00207C72">
        <w:rPr>
          <w:rFonts w:asciiTheme="minorHAnsi" w:hAnsiTheme="minorHAnsi" w:cstheme="minorHAnsi"/>
        </w:rPr>
        <w:t xml:space="preserve">Staff are to be reminded that information classed as </w:t>
      </w:r>
      <w:hyperlink r:id="rId12" w:history="1">
        <w:r w:rsidRPr="00207C72">
          <w:rPr>
            <w:rStyle w:val="Hyperlink"/>
            <w:rFonts w:asciiTheme="minorHAnsi" w:hAnsiTheme="minorHAnsi" w:cstheme="minorHAnsi"/>
          </w:rPr>
          <w:t>objective knowledge</w:t>
        </w:r>
      </w:hyperlink>
      <w:r w:rsidRPr="00207C72">
        <w:rPr>
          <w:rFonts w:asciiTheme="minorHAnsi" w:hAnsiTheme="minorHAnsi" w:cstheme="minorHAnsi"/>
        </w:rPr>
        <w:t xml:space="preserve"> relates to the affairs of the organisation. This may include information regarding:</w:t>
      </w:r>
    </w:p>
    <w:p w14:paraId="7037A99A" w14:textId="77777777" w:rsidR="005A7644" w:rsidRPr="00207C72" w:rsidRDefault="005A7644" w:rsidP="005A7644">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45"/>
        <w:gridCol w:w="4145"/>
      </w:tblGrid>
      <w:tr w:rsidR="005A7644" w:rsidRPr="00207C72" w14:paraId="63106D5C" w14:textId="77777777" w:rsidTr="005A7644">
        <w:tc>
          <w:tcPr>
            <w:tcW w:w="4145" w:type="dxa"/>
            <w:hideMark/>
          </w:tcPr>
          <w:p w14:paraId="2272794D" w14:textId="77777777" w:rsidR="005A7644" w:rsidRPr="00207C72" w:rsidRDefault="005A7644" w:rsidP="00C50874">
            <w:pPr>
              <w:pStyle w:val="ListParagraph"/>
              <w:numPr>
                <w:ilvl w:val="0"/>
                <w:numId w:val="2"/>
              </w:numPr>
              <w:snapToGrid w:val="0"/>
              <w:rPr>
                <w:rFonts w:cstheme="minorHAnsi"/>
                <w:sz w:val="24"/>
                <w:szCs w:val="24"/>
                <w:lang w:val="en-US"/>
              </w:rPr>
            </w:pPr>
            <w:r w:rsidRPr="00207C72">
              <w:rPr>
                <w:rFonts w:cstheme="minorHAnsi"/>
                <w:sz w:val="24"/>
                <w:szCs w:val="24"/>
                <w:lang w:val="en-US"/>
              </w:rPr>
              <w:t>Partners</w:t>
            </w:r>
          </w:p>
        </w:tc>
        <w:tc>
          <w:tcPr>
            <w:tcW w:w="4145" w:type="dxa"/>
            <w:hideMark/>
          </w:tcPr>
          <w:p w14:paraId="1CA4384C" w14:textId="77777777" w:rsidR="005A7644" w:rsidRPr="00207C72" w:rsidRDefault="005A7644" w:rsidP="00C50874">
            <w:pPr>
              <w:pStyle w:val="ListParagraph"/>
              <w:numPr>
                <w:ilvl w:val="0"/>
                <w:numId w:val="2"/>
              </w:numPr>
              <w:snapToGrid w:val="0"/>
              <w:rPr>
                <w:rFonts w:cstheme="minorHAnsi"/>
                <w:sz w:val="24"/>
                <w:szCs w:val="24"/>
                <w:lang w:val="en-US"/>
              </w:rPr>
            </w:pPr>
            <w:r w:rsidRPr="00207C72">
              <w:rPr>
                <w:rFonts w:cstheme="minorHAnsi"/>
                <w:sz w:val="24"/>
                <w:szCs w:val="24"/>
                <w:lang w:val="en-US"/>
              </w:rPr>
              <w:t>Contractual arrangements</w:t>
            </w:r>
          </w:p>
        </w:tc>
      </w:tr>
      <w:tr w:rsidR="005A7644" w:rsidRPr="00207C72" w14:paraId="678F625D" w14:textId="77777777" w:rsidTr="005A7644">
        <w:tc>
          <w:tcPr>
            <w:tcW w:w="4145" w:type="dxa"/>
            <w:hideMark/>
          </w:tcPr>
          <w:p w14:paraId="084053A4" w14:textId="77777777" w:rsidR="005A7644" w:rsidRPr="00207C72" w:rsidRDefault="005A7644" w:rsidP="00C50874">
            <w:pPr>
              <w:pStyle w:val="ListParagraph"/>
              <w:numPr>
                <w:ilvl w:val="0"/>
                <w:numId w:val="2"/>
              </w:numPr>
              <w:snapToGrid w:val="0"/>
              <w:rPr>
                <w:rFonts w:cstheme="minorHAnsi"/>
                <w:sz w:val="24"/>
                <w:szCs w:val="24"/>
                <w:lang w:val="en-US"/>
              </w:rPr>
            </w:pPr>
            <w:r w:rsidRPr="00207C72">
              <w:rPr>
                <w:rFonts w:cstheme="minorHAnsi"/>
                <w:sz w:val="24"/>
                <w:szCs w:val="24"/>
                <w:lang w:val="en-US"/>
              </w:rPr>
              <w:t>Employees</w:t>
            </w:r>
          </w:p>
        </w:tc>
        <w:tc>
          <w:tcPr>
            <w:tcW w:w="4145" w:type="dxa"/>
            <w:hideMark/>
          </w:tcPr>
          <w:p w14:paraId="26D57FAA" w14:textId="77777777" w:rsidR="005A7644" w:rsidRPr="00207C72" w:rsidRDefault="005A7644" w:rsidP="00C50874">
            <w:pPr>
              <w:pStyle w:val="ListParagraph"/>
              <w:numPr>
                <w:ilvl w:val="0"/>
                <w:numId w:val="2"/>
              </w:numPr>
              <w:snapToGrid w:val="0"/>
              <w:rPr>
                <w:rFonts w:cstheme="minorHAnsi"/>
                <w:sz w:val="24"/>
                <w:szCs w:val="24"/>
                <w:lang w:val="en-US"/>
              </w:rPr>
            </w:pPr>
            <w:r w:rsidRPr="00207C72">
              <w:rPr>
                <w:rFonts w:cstheme="minorHAnsi"/>
                <w:sz w:val="24"/>
                <w:szCs w:val="24"/>
                <w:lang w:val="en-US"/>
              </w:rPr>
              <w:t>Dealings</w:t>
            </w:r>
          </w:p>
        </w:tc>
      </w:tr>
      <w:tr w:rsidR="005A7644" w:rsidRPr="00207C72" w14:paraId="62407DD8" w14:textId="77777777" w:rsidTr="005A7644">
        <w:tc>
          <w:tcPr>
            <w:tcW w:w="4145" w:type="dxa"/>
            <w:hideMark/>
          </w:tcPr>
          <w:p w14:paraId="02BD802D" w14:textId="77777777" w:rsidR="005A7644" w:rsidRPr="00207C72" w:rsidRDefault="005A7644" w:rsidP="00C50874">
            <w:pPr>
              <w:pStyle w:val="ListParagraph"/>
              <w:numPr>
                <w:ilvl w:val="0"/>
                <w:numId w:val="2"/>
              </w:numPr>
              <w:snapToGrid w:val="0"/>
              <w:rPr>
                <w:rFonts w:cstheme="minorHAnsi"/>
                <w:sz w:val="24"/>
                <w:szCs w:val="24"/>
                <w:lang w:val="en-US"/>
              </w:rPr>
            </w:pPr>
            <w:r w:rsidRPr="00207C72">
              <w:rPr>
                <w:rFonts w:cstheme="minorHAnsi"/>
                <w:sz w:val="24"/>
                <w:szCs w:val="24"/>
                <w:lang w:val="en-US"/>
              </w:rPr>
              <w:t>Patients</w:t>
            </w:r>
          </w:p>
        </w:tc>
        <w:tc>
          <w:tcPr>
            <w:tcW w:w="4145" w:type="dxa"/>
            <w:hideMark/>
          </w:tcPr>
          <w:p w14:paraId="3AEAF186" w14:textId="77777777" w:rsidR="005A7644" w:rsidRPr="00207C72" w:rsidRDefault="005A7644" w:rsidP="00C50874">
            <w:pPr>
              <w:pStyle w:val="ListParagraph"/>
              <w:numPr>
                <w:ilvl w:val="0"/>
                <w:numId w:val="2"/>
              </w:numPr>
              <w:snapToGrid w:val="0"/>
              <w:rPr>
                <w:rFonts w:cstheme="minorHAnsi"/>
                <w:sz w:val="24"/>
                <w:szCs w:val="24"/>
                <w:lang w:val="en-US"/>
              </w:rPr>
            </w:pPr>
            <w:r w:rsidRPr="00207C72">
              <w:rPr>
                <w:rFonts w:cstheme="minorHAnsi"/>
                <w:sz w:val="24"/>
                <w:szCs w:val="24"/>
                <w:lang w:val="en-US"/>
              </w:rPr>
              <w:t>Transactions</w:t>
            </w:r>
          </w:p>
        </w:tc>
      </w:tr>
      <w:tr w:rsidR="005A7644" w:rsidRPr="00207C72" w14:paraId="513D3FEB" w14:textId="77777777" w:rsidTr="005A7644">
        <w:tc>
          <w:tcPr>
            <w:tcW w:w="4145" w:type="dxa"/>
            <w:hideMark/>
          </w:tcPr>
          <w:p w14:paraId="5F28A1FB" w14:textId="77777777" w:rsidR="005A7644" w:rsidRPr="00207C72" w:rsidRDefault="005A7644" w:rsidP="00C50874">
            <w:pPr>
              <w:pStyle w:val="ListParagraph"/>
              <w:numPr>
                <w:ilvl w:val="0"/>
                <w:numId w:val="2"/>
              </w:numPr>
              <w:snapToGrid w:val="0"/>
              <w:rPr>
                <w:rFonts w:cstheme="minorHAnsi"/>
                <w:sz w:val="24"/>
                <w:szCs w:val="24"/>
                <w:lang w:val="en-US"/>
              </w:rPr>
            </w:pPr>
            <w:r w:rsidRPr="00207C72">
              <w:rPr>
                <w:rFonts w:cstheme="minorHAnsi"/>
                <w:sz w:val="24"/>
                <w:szCs w:val="24"/>
                <w:lang w:val="en-US"/>
              </w:rPr>
              <w:t>Contractors</w:t>
            </w:r>
          </w:p>
        </w:tc>
        <w:tc>
          <w:tcPr>
            <w:tcW w:w="4145" w:type="dxa"/>
            <w:hideMark/>
          </w:tcPr>
          <w:p w14:paraId="34DB0435" w14:textId="77777777" w:rsidR="005A7644" w:rsidRPr="00207C72" w:rsidRDefault="005A7644" w:rsidP="00C50874">
            <w:pPr>
              <w:pStyle w:val="ListParagraph"/>
              <w:numPr>
                <w:ilvl w:val="0"/>
                <w:numId w:val="2"/>
              </w:numPr>
              <w:snapToGrid w:val="0"/>
              <w:rPr>
                <w:rFonts w:cstheme="minorHAnsi"/>
                <w:sz w:val="24"/>
                <w:szCs w:val="24"/>
                <w:lang w:val="en-US"/>
              </w:rPr>
            </w:pPr>
            <w:r w:rsidRPr="00207C72">
              <w:rPr>
                <w:rFonts w:cstheme="minorHAnsi"/>
                <w:sz w:val="24"/>
                <w:szCs w:val="24"/>
                <w:lang w:val="en-US"/>
              </w:rPr>
              <w:t>Policies and procedures</w:t>
            </w:r>
          </w:p>
        </w:tc>
      </w:tr>
      <w:tr w:rsidR="005A7644" w:rsidRPr="00207C72" w14:paraId="0AB9A94E" w14:textId="77777777" w:rsidTr="005A7644">
        <w:tc>
          <w:tcPr>
            <w:tcW w:w="4145" w:type="dxa"/>
            <w:hideMark/>
          </w:tcPr>
          <w:p w14:paraId="35C9EBF8" w14:textId="77777777" w:rsidR="005A7644" w:rsidRPr="00207C72" w:rsidRDefault="005A7644" w:rsidP="00C50874">
            <w:pPr>
              <w:pStyle w:val="ListParagraph"/>
              <w:numPr>
                <w:ilvl w:val="0"/>
                <w:numId w:val="2"/>
              </w:numPr>
              <w:snapToGrid w:val="0"/>
              <w:rPr>
                <w:rFonts w:cstheme="minorHAnsi"/>
                <w:sz w:val="24"/>
                <w:szCs w:val="24"/>
                <w:lang w:val="en-US"/>
              </w:rPr>
            </w:pPr>
            <w:r w:rsidRPr="00207C72">
              <w:rPr>
                <w:rFonts w:cstheme="minorHAnsi"/>
                <w:sz w:val="24"/>
                <w:szCs w:val="24"/>
                <w:lang w:val="en-US"/>
              </w:rPr>
              <w:t>Business associates</w:t>
            </w:r>
          </w:p>
        </w:tc>
        <w:tc>
          <w:tcPr>
            <w:tcW w:w="4145" w:type="dxa"/>
            <w:hideMark/>
          </w:tcPr>
          <w:p w14:paraId="1E6E5B84" w14:textId="77777777" w:rsidR="005A7644" w:rsidRPr="00207C72" w:rsidRDefault="005A7644" w:rsidP="00C50874">
            <w:pPr>
              <w:pStyle w:val="ListParagraph"/>
              <w:numPr>
                <w:ilvl w:val="0"/>
                <w:numId w:val="2"/>
              </w:numPr>
              <w:snapToGrid w:val="0"/>
              <w:rPr>
                <w:rFonts w:cstheme="minorHAnsi"/>
                <w:sz w:val="24"/>
                <w:szCs w:val="24"/>
                <w:lang w:val="en-US"/>
              </w:rPr>
            </w:pPr>
            <w:r w:rsidRPr="00207C72">
              <w:rPr>
                <w:rFonts w:cstheme="minorHAnsi"/>
                <w:sz w:val="24"/>
                <w:szCs w:val="24"/>
                <w:lang w:val="en-US"/>
              </w:rPr>
              <w:t>Decisions</w:t>
            </w:r>
          </w:p>
        </w:tc>
      </w:tr>
      <w:tr w:rsidR="005A7644" w:rsidRPr="00207C72" w14:paraId="0F6DF34B" w14:textId="77777777" w:rsidTr="005A7644">
        <w:tc>
          <w:tcPr>
            <w:tcW w:w="4145" w:type="dxa"/>
            <w:hideMark/>
          </w:tcPr>
          <w:p w14:paraId="0FA0BA5B" w14:textId="77777777" w:rsidR="005A7644" w:rsidRPr="00207C72" w:rsidRDefault="005A7644" w:rsidP="00C50874">
            <w:pPr>
              <w:pStyle w:val="ListParagraph"/>
              <w:numPr>
                <w:ilvl w:val="0"/>
                <w:numId w:val="2"/>
              </w:numPr>
              <w:snapToGrid w:val="0"/>
              <w:rPr>
                <w:rFonts w:cstheme="minorHAnsi"/>
                <w:sz w:val="24"/>
                <w:szCs w:val="24"/>
                <w:lang w:val="en-US"/>
              </w:rPr>
            </w:pPr>
            <w:r w:rsidRPr="00207C72">
              <w:rPr>
                <w:rFonts w:cstheme="minorHAnsi"/>
                <w:sz w:val="24"/>
                <w:szCs w:val="24"/>
                <w:lang w:val="en-US"/>
              </w:rPr>
              <w:t>Suppliers</w:t>
            </w:r>
          </w:p>
        </w:tc>
        <w:tc>
          <w:tcPr>
            <w:tcW w:w="4145" w:type="dxa"/>
            <w:hideMark/>
          </w:tcPr>
          <w:p w14:paraId="2419DE32" w14:textId="77777777" w:rsidR="005A7644" w:rsidRPr="00207C72" w:rsidRDefault="005A7644" w:rsidP="00C50874">
            <w:pPr>
              <w:pStyle w:val="ListParagraph"/>
              <w:numPr>
                <w:ilvl w:val="0"/>
                <w:numId w:val="2"/>
              </w:numPr>
              <w:snapToGrid w:val="0"/>
              <w:rPr>
                <w:rFonts w:cstheme="minorHAnsi"/>
                <w:sz w:val="24"/>
                <w:szCs w:val="24"/>
                <w:lang w:val="en-US"/>
              </w:rPr>
            </w:pPr>
            <w:r w:rsidRPr="00207C72">
              <w:rPr>
                <w:rFonts w:cstheme="minorHAnsi"/>
                <w:sz w:val="24"/>
                <w:szCs w:val="24"/>
                <w:lang w:val="en-US"/>
              </w:rPr>
              <w:t>Technology and systems</w:t>
            </w:r>
          </w:p>
        </w:tc>
      </w:tr>
      <w:tr w:rsidR="005A7644" w:rsidRPr="00207C72" w14:paraId="20F62CA0" w14:textId="77777777" w:rsidTr="005A7644">
        <w:tc>
          <w:tcPr>
            <w:tcW w:w="4145" w:type="dxa"/>
            <w:hideMark/>
          </w:tcPr>
          <w:p w14:paraId="081B3088" w14:textId="77777777" w:rsidR="005A7644" w:rsidRPr="00207C72" w:rsidRDefault="005A7644" w:rsidP="00C50874">
            <w:pPr>
              <w:pStyle w:val="ListParagraph"/>
              <w:numPr>
                <w:ilvl w:val="0"/>
                <w:numId w:val="2"/>
              </w:numPr>
              <w:snapToGrid w:val="0"/>
              <w:rPr>
                <w:rFonts w:cstheme="minorHAnsi"/>
                <w:sz w:val="24"/>
                <w:szCs w:val="24"/>
                <w:lang w:val="en-US"/>
              </w:rPr>
            </w:pPr>
            <w:r w:rsidRPr="00207C72">
              <w:rPr>
                <w:rFonts w:cstheme="minorHAnsi"/>
                <w:sz w:val="24"/>
                <w:szCs w:val="24"/>
                <w:lang w:val="en-US"/>
              </w:rPr>
              <w:t>Market information</w:t>
            </w:r>
          </w:p>
        </w:tc>
        <w:tc>
          <w:tcPr>
            <w:tcW w:w="4145" w:type="dxa"/>
            <w:hideMark/>
          </w:tcPr>
          <w:p w14:paraId="1621924C" w14:textId="77777777" w:rsidR="005A7644" w:rsidRPr="00207C72" w:rsidRDefault="005A7644" w:rsidP="00C50874">
            <w:pPr>
              <w:pStyle w:val="ListParagraph"/>
              <w:numPr>
                <w:ilvl w:val="0"/>
                <w:numId w:val="2"/>
              </w:numPr>
              <w:rPr>
                <w:rFonts w:cstheme="minorHAnsi"/>
                <w:sz w:val="24"/>
                <w:szCs w:val="24"/>
                <w:lang w:val="en-US"/>
              </w:rPr>
            </w:pPr>
            <w:r w:rsidRPr="00207C72">
              <w:rPr>
                <w:rFonts w:cstheme="minorHAnsi"/>
                <w:sz w:val="24"/>
                <w:szCs w:val="24"/>
                <w:lang w:val="en-US"/>
              </w:rPr>
              <w:t>Any other organisational confidential matter</w:t>
            </w:r>
          </w:p>
        </w:tc>
      </w:tr>
    </w:tbl>
    <w:p w14:paraId="1F1AC6C0" w14:textId="77777777" w:rsidR="005A7644" w:rsidRPr="00207C72" w:rsidRDefault="005A7644" w:rsidP="005A7644">
      <w:pPr>
        <w:rPr>
          <w:rFonts w:asciiTheme="minorHAnsi" w:hAnsiTheme="minorHAnsi" w:cstheme="minorHAnsi"/>
        </w:rPr>
      </w:pPr>
    </w:p>
    <w:p w14:paraId="6147784F" w14:textId="77777777" w:rsidR="005A7644" w:rsidRPr="00207C72" w:rsidRDefault="005A7644" w:rsidP="005A7644">
      <w:pPr>
        <w:rPr>
          <w:rFonts w:asciiTheme="minorHAnsi" w:hAnsiTheme="minorHAnsi" w:cstheme="minorHAnsi"/>
        </w:rPr>
      </w:pPr>
      <w:r w:rsidRPr="00207C72">
        <w:rPr>
          <w:rFonts w:asciiTheme="minorHAnsi" w:hAnsiTheme="minorHAnsi" w:cstheme="minorHAnsi"/>
        </w:rPr>
        <w:t xml:space="preserve">The reputation and continuing ability of the organisation to work effectively in the position of trust and responsibility it holds (which is also reflected in the trust and responsibility held by those persons engaged by the organisation to work on its behalf) rely on confidential information being held as confidential. </w:t>
      </w:r>
    </w:p>
    <w:p w14:paraId="41FCFDF7" w14:textId="77777777" w:rsidR="005A7644" w:rsidRPr="00207C72" w:rsidRDefault="005A7644" w:rsidP="005A7644">
      <w:pPr>
        <w:rPr>
          <w:rFonts w:asciiTheme="minorHAnsi" w:hAnsiTheme="minorHAnsi" w:cstheme="minorHAnsi"/>
        </w:rPr>
      </w:pPr>
    </w:p>
    <w:p w14:paraId="07C0E662" w14:textId="5DC2F143" w:rsidR="005A7644" w:rsidRPr="00207C72" w:rsidRDefault="005A7644" w:rsidP="0082138F">
      <w:pPr>
        <w:rPr>
          <w:rFonts w:asciiTheme="minorHAnsi" w:hAnsiTheme="minorHAnsi" w:cstheme="minorHAnsi"/>
        </w:rPr>
      </w:pPr>
      <w:r w:rsidRPr="00207C72">
        <w:rPr>
          <w:rFonts w:asciiTheme="minorHAnsi" w:hAnsiTheme="minorHAnsi" w:cstheme="minorHAnsi"/>
        </w:rPr>
        <w:t>Legislation and national guidance documents relating to both confidentiality and Caldicott can be found at Annex A.</w:t>
      </w:r>
    </w:p>
    <w:p w14:paraId="030917FC" w14:textId="6F4CABCF" w:rsidR="00044905" w:rsidRPr="00207C72" w:rsidRDefault="00965FEA" w:rsidP="00BF610C">
      <w:pPr>
        <w:pStyle w:val="Heading2"/>
        <w:spacing w:before="240"/>
        <w:ind w:left="578" w:hanging="578"/>
        <w:rPr>
          <w:rFonts w:asciiTheme="minorHAnsi" w:hAnsiTheme="minorHAnsi" w:cstheme="minorHAnsi"/>
          <w:smallCaps w:val="0"/>
          <w:noProof w:val="0"/>
          <w:sz w:val="24"/>
          <w:szCs w:val="24"/>
          <w:lang w:val="en-GB"/>
        </w:rPr>
      </w:pPr>
      <w:bookmarkStart w:id="4" w:name="_Toc124939648"/>
      <w:r w:rsidRPr="00207C72">
        <w:rPr>
          <w:rFonts w:asciiTheme="minorHAnsi" w:hAnsiTheme="minorHAnsi" w:cstheme="minorHAnsi"/>
          <w:smallCaps w:val="0"/>
          <w:noProof w:val="0"/>
          <w:sz w:val="24"/>
          <w:szCs w:val="24"/>
          <w:lang w:val="en-GB"/>
        </w:rPr>
        <w:t>S</w:t>
      </w:r>
      <w:r w:rsidR="00044905" w:rsidRPr="00207C72">
        <w:rPr>
          <w:rFonts w:asciiTheme="minorHAnsi" w:hAnsiTheme="minorHAnsi" w:cstheme="minorHAnsi"/>
          <w:smallCaps w:val="0"/>
          <w:noProof w:val="0"/>
          <w:sz w:val="24"/>
          <w:szCs w:val="24"/>
          <w:lang w:val="en-GB"/>
        </w:rPr>
        <w:t>tatus</w:t>
      </w:r>
      <w:bookmarkEnd w:id="3"/>
      <w:bookmarkEnd w:id="4"/>
    </w:p>
    <w:p w14:paraId="0EE9D9AB" w14:textId="77777777" w:rsidR="00044905" w:rsidRPr="00207C72" w:rsidRDefault="00044905" w:rsidP="00044905">
      <w:pPr>
        <w:rPr>
          <w:rFonts w:asciiTheme="minorHAnsi" w:hAnsiTheme="minorHAnsi" w:cstheme="minorHAnsi"/>
          <w:noProof w:val="0"/>
          <w:sz w:val="22"/>
          <w:szCs w:val="22"/>
        </w:rPr>
      </w:pPr>
    </w:p>
    <w:p w14:paraId="3C5034AA" w14:textId="247F66E9" w:rsidR="00044905" w:rsidRPr="00207C72" w:rsidRDefault="00965FEA" w:rsidP="00044905">
      <w:pPr>
        <w:rPr>
          <w:rFonts w:asciiTheme="minorHAnsi" w:hAnsiTheme="minorHAnsi" w:cstheme="minorHAnsi"/>
          <w:noProof w:val="0"/>
        </w:rPr>
      </w:pPr>
      <w:r w:rsidRPr="00207C72">
        <w:rPr>
          <w:rFonts w:asciiTheme="minorHAnsi" w:hAnsiTheme="minorHAnsi" w:cstheme="minorHAnsi"/>
          <w:noProof w:val="0"/>
        </w:rPr>
        <w:t xml:space="preserve">The </w:t>
      </w:r>
      <w:r w:rsidR="001368AC" w:rsidRPr="00207C72">
        <w:rPr>
          <w:rFonts w:asciiTheme="minorHAnsi" w:hAnsiTheme="minorHAnsi" w:cstheme="minorHAnsi"/>
          <w:noProof w:val="0"/>
        </w:rPr>
        <w:t xml:space="preserve">organisation </w:t>
      </w:r>
      <w:r w:rsidR="00044905" w:rsidRPr="00207C72">
        <w:rPr>
          <w:rFonts w:asciiTheme="minorHAnsi" w:hAnsiTheme="minorHAnsi" w:cstheme="minorHAnsi"/>
          <w:noProof w:val="0"/>
        </w:rPr>
        <w:t xml:space="preserve">aims to design and implement policies and procedures that meet the diverse needs of our service and workforce, ensuring that none are placed at a disadvantage over others, in accordance with the </w:t>
      </w:r>
      <w:hyperlink r:id="rId13" w:history="1">
        <w:r w:rsidR="00044905" w:rsidRPr="00207C72">
          <w:rPr>
            <w:rStyle w:val="Hyperlink"/>
            <w:rFonts w:asciiTheme="minorHAnsi" w:hAnsiTheme="minorHAnsi" w:cstheme="minorHAnsi"/>
            <w:noProof w:val="0"/>
          </w:rPr>
          <w:t>Equality Act</w:t>
        </w:r>
        <w:r w:rsidR="00F454D3" w:rsidRPr="00207C72">
          <w:rPr>
            <w:rStyle w:val="Hyperlink"/>
            <w:rFonts w:asciiTheme="minorHAnsi" w:hAnsiTheme="minorHAnsi" w:cstheme="minorHAnsi"/>
            <w:noProof w:val="0"/>
          </w:rPr>
          <w:t xml:space="preserve"> 2010</w:t>
        </w:r>
      </w:hyperlink>
      <w:r w:rsidR="00F454D3" w:rsidRPr="00207C72">
        <w:rPr>
          <w:rFonts w:asciiTheme="minorHAnsi" w:hAnsiTheme="minorHAnsi" w:cstheme="minorHAnsi"/>
          <w:noProof w:val="0"/>
        </w:rPr>
        <w:t xml:space="preserve">. </w:t>
      </w:r>
      <w:r w:rsidR="00044905" w:rsidRPr="00207C72">
        <w:rPr>
          <w:rFonts w:asciiTheme="minorHAnsi" w:hAnsiTheme="minorHAnsi" w:cstheme="minorHAnsi"/>
          <w:noProof w:val="0"/>
        </w:rPr>
        <w:t>Consideration has been given to the impact t</w:t>
      </w:r>
      <w:r w:rsidR="00F454D3" w:rsidRPr="00207C72">
        <w:rPr>
          <w:rFonts w:asciiTheme="minorHAnsi" w:hAnsiTheme="minorHAnsi" w:cstheme="minorHAnsi"/>
          <w:noProof w:val="0"/>
        </w:rPr>
        <w:t xml:space="preserve">his policy might have </w:t>
      </w:r>
      <w:proofErr w:type="gramStart"/>
      <w:r w:rsidR="00F07383" w:rsidRPr="00207C72">
        <w:rPr>
          <w:rFonts w:asciiTheme="minorHAnsi" w:hAnsiTheme="minorHAnsi" w:cstheme="minorHAnsi"/>
          <w:noProof w:val="0"/>
        </w:rPr>
        <w:t>with</w:t>
      </w:r>
      <w:r w:rsidR="00F454D3" w:rsidRPr="00207C72">
        <w:rPr>
          <w:rFonts w:asciiTheme="minorHAnsi" w:hAnsiTheme="minorHAnsi" w:cstheme="minorHAnsi"/>
          <w:noProof w:val="0"/>
        </w:rPr>
        <w:t xml:space="preserve"> regard</w:t>
      </w:r>
      <w:r w:rsidR="00044905" w:rsidRPr="00207C72">
        <w:rPr>
          <w:rFonts w:asciiTheme="minorHAnsi" w:hAnsiTheme="minorHAnsi" w:cstheme="minorHAnsi"/>
          <w:noProof w:val="0"/>
        </w:rPr>
        <w:t xml:space="preserve"> to</w:t>
      </w:r>
      <w:proofErr w:type="gramEnd"/>
      <w:r w:rsidR="00044905" w:rsidRPr="00207C72">
        <w:rPr>
          <w:rFonts w:asciiTheme="minorHAnsi" w:hAnsiTheme="minorHAnsi" w:cstheme="minorHAnsi"/>
          <w:noProof w:val="0"/>
        </w:rPr>
        <w:t xml:space="preserve"> the individual protected characteristics of those to whom it applies.</w:t>
      </w:r>
    </w:p>
    <w:p w14:paraId="6C01296F" w14:textId="77777777" w:rsidR="00044905" w:rsidRPr="00207C72" w:rsidRDefault="00044905" w:rsidP="00044905">
      <w:pPr>
        <w:rPr>
          <w:rFonts w:asciiTheme="minorHAnsi" w:hAnsiTheme="minorHAnsi" w:cstheme="minorHAnsi"/>
          <w:noProof w:val="0"/>
        </w:rPr>
      </w:pPr>
    </w:p>
    <w:p w14:paraId="5664FE4B" w14:textId="68E949E7" w:rsidR="005A7644" w:rsidRPr="00207C72" w:rsidRDefault="00044905" w:rsidP="00044905">
      <w:pPr>
        <w:rPr>
          <w:rFonts w:asciiTheme="minorHAnsi" w:eastAsiaTheme="minorHAnsi" w:hAnsiTheme="minorHAnsi" w:cstheme="minorHAnsi"/>
          <w:noProof w:val="0"/>
        </w:rPr>
      </w:pPr>
      <w:r w:rsidRPr="00207C72">
        <w:rPr>
          <w:rFonts w:asciiTheme="minorHAnsi" w:hAnsiTheme="minorHAnsi" w:cstheme="minorHAnsi"/>
          <w:noProof w:val="0"/>
        </w:rPr>
        <w:t>This document and any procedures contained within it are non-contractual and may be modified or w</w:t>
      </w:r>
      <w:r w:rsidR="00F454D3" w:rsidRPr="00207C72">
        <w:rPr>
          <w:rFonts w:asciiTheme="minorHAnsi" w:hAnsiTheme="minorHAnsi" w:cstheme="minorHAnsi"/>
          <w:noProof w:val="0"/>
        </w:rPr>
        <w:t xml:space="preserve">ithdrawn at any time. </w:t>
      </w:r>
      <w:r w:rsidR="00B828EE" w:rsidRPr="00207C72">
        <w:rPr>
          <w:rFonts w:asciiTheme="minorHAnsi" w:hAnsiTheme="minorHAnsi" w:cstheme="minorHAnsi"/>
          <w:noProof w:val="0"/>
        </w:rPr>
        <w:t xml:space="preserve">Furthermore, this document applies to all employees of the organisation and other individuals performing functions in relation to the practice such as agency workers, </w:t>
      </w:r>
      <w:proofErr w:type="gramStart"/>
      <w:r w:rsidR="00B828EE" w:rsidRPr="00207C72">
        <w:rPr>
          <w:rFonts w:asciiTheme="minorHAnsi" w:hAnsiTheme="minorHAnsi" w:cstheme="minorHAnsi"/>
          <w:noProof w:val="0"/>
        </w:rPr>
        <w:t>locums</w:t>
      </w:r>
      <w:proofErr w:type="gramEnd"/>
      <w:r w:rsidR="00B828EE" w:rsidRPr="00207C72">
        <w:rPr>
          <w:rFonts w:asciiTheme="minorHAnsi" w:hAnsiTheme="minorHAnsi" w:cstheme="minorHAnsi"/>
          <w:noProof w:val="0"/>
        </w:rPr>
        <w:t xml:space="preserve"> and contractors.</w:t>
      </w:r>
      <w:r w:rsidR="00B828EE" w:rsidRPr="00207C72">
        <w:rPr>
          <w:rFonts w:asciiTheme="minorHAnsi" w:eastAsiaTheme="minorHAnsi" w:hAnsiTheme="minorHAnsi" w:cstheme="minorHAnsi"/>
          <w:noProof w:val="0"/>
        </w:rPr>
        <w:t xml:space="preserve"> </w:t>
      </w:r>
    </w:p>
    <w:p w14:paraId="70879B46" w14:textId="09F5C31B" w:rsidR="005A7644" w:rsidRPr="00207C72" w:rsidRDefault="005A7644" w:rsidP="005A7644">
      <w:pPr>
        <w:pStyle w:val="Heading1"/>
        <w:keepLines/>
        <w:numPr>
          <w:ilvl w:val="0"/>
          <w:numId w:val="0"/>
        </w:numPr>
        <w:pBdr>
          <w:bottom w:val="single" w:sz="4" w:space="1" w:color="595959" w:themeColor="text1" w:themeTint="A6"/>
        </w:pBdr>
        <w:spacing w:before="360" w:after="160" w:line="256" w:lineRule="auto"/>
        <w:ind w:left="432" w:hanging="432"/>
        <w:rPr>
          <w:rFonts w:asciiTheme="minorHAnsi" w:hAnsiTheme="minorHAnsi" w:cstheme="minorHAnsi"/>
          <w:noProof w:val="0"/>
          <w:sz w:val="28"/>
          <w:szCs w:val="28"/>
        </w:rPr>
      </w:pPr>
      <w:bookmarkStart w:id="5" w:name="_Toc161063086"/>
      <w:r w:rsidRPr="00207C72">
        <w:rPr>
          <w:rFonts w:asciiTheme="minorHAnsi" w:hAnsiTheme="minorHAnsi" w:cstheme="minorHAnsi"/>
          <w:sz w:val="28"/>
          <w:szCs w:val="28"/>
        </w:rPr>
        <w:lastRenderedPageBreak/>
        <w:t>2   Caldicott</w:t>
      </w:r>
      <w:bookmarkEnd w:id="5"/>
    </w:p>
    <w:p w14:paraId="1D5CAFC9" w14:textId="60B8C01C" w:rsidR="005A7644" w:rsidRPr="00207C72" w:rsidRDefault="005A7644" w:rsidP="005A7644">
      <w:pPr>
        <w:pStyle w:val="Heading2"/>
        <w:numPr>
          <w:ilvl w:val="0"/>
          <w:numId w:val="0"/>
        </w:numPr>
        <w:spacing w:line="256" w:lineRule="auto"/>
        <w:ind w:left="576" w:hanging="576"/>
        <w:rPr>
          <w:rFonts w:asciiTheme="minorHAnsi" w:hAnsiTheme="minorHAnsi" w:cstheme="minorHAnsi"/>
          <w:smallCaps w:val="0"/>
          <w:sz w:val="24"/>
          <w:szCs w:val="24"/>
          <w:lang w:val="en-GB"/>
        </w:rPr>
      </w:pPr>
      <w:bookmarkStart w:id="6" w:name="_Toc161063087"/>
      <w:r w:rsidRPr="00207C72">
        <w:rPr>
          <w:rFonts w:asciiTheme="minorHAnsi" w:hAnsiTheme="minorHAnsi" w:cstheme="minorHAnsi"/>
          <w:smallCaps w:val="0"/>
          <w:sz w:val="24"/>
          <w:szCs w:val="24"/>
          <w:lang w:val="en-GB"/>
        </w:rPr>
        <w:t>2.1   Caldicott principles</w:t>
      </w:r>
      <w:bookmarkEnd w:id="6"/>
    </w:p>
    <w:p w14:paraId="07D08678" w14:textId="77777777" w:rsidR="005A7644" w:rsidRPr="00207C72" w:rsidRDefault="005A7644" w:rsidP="005A7644">
      <w:pPr>
        <w:rPr>
          <w:rFonts w:asciiTheme="minorHAnsi" w:hAnsiTheme="minorHAnsi" w:cstheme="minorHAnsi"/>
          <w:sz w:val="22"/>
          <w:szCs w:val="22"/>
        </w:rPr>
      </w:pPr>
    </w:p>
    <w:p w14:paraId="65C351E7" w14:textId="77777777" w:rsidR="005A7644" w:rsidRPr="00207C72" w:rsidRDefault="005A7644" w:rsidP="005A7644">
      <w:pPr>
        <w:rPr>
          <w:rFonts w:asciiTheme="minorHAnsi" w:hAnsiTheme="minorHAnsi" w:cstheme="minorHAnsi"/>
          <w:sz w:val="22"/>
          <w:szCs w:val="22"/>
          <w:lang w:eastAsia="en-GB"/>
        </w:rPr>
      </w:pPr>
      <w:r w:rsidRPr="00207C72">
        <w:rPr>
          <w:rFonts w:asciiTheme="minorHAnsi" w:hAnsiTheme="minorHAnsi" w:cstheme="minorHAnsi"/>
          <w:sz w:val="22"/>
          <w:szCs w:val="22"/>
          <w:lang w:eastAsia="en-GB"/>
        </w:rPr>
        <w:t xml:space="preserve">The Caldicott Principles are as detailed within the NDG document titled </w:t>
      </w:r>
      <w:hyperlink r:id="rId14" w:history="1">
        <w:r w:rsidRPr="00207C72">
          <w:rPr>
            <w:rStyle w:val="Hyperlink"/>
            <w:rFonts w:asciiTheme="minorHAnsi" w:eastAsiaTheme="majorEastAsia" w:hAnsiTheme="minorHAnsi" w:cstheme="minorHAnsi"/>
            <w:sz w:val="22"/>
            <w:szCs w:val="22"/>
            <w:lang w:eastAsia="en-GB"/>
          </w:rPr>
          <w:t>The Eight Caldicott Principles</w:t>
        </w:r>
      </w:hyperlink>
      <w:r w:rsidRPr="00207C72">
        <w:rPr>
          <w:rFonts w:asciiTheme="minorHAnsi" w:hAnsiTheme="minorHAnsi" w:cstheme="minorHAnsi"/>
          <w:sz w:val="22"/>
          <w:szCs w:val="22"/>
          <w:lang w:eastAsia="en-GB"/>
        </w:rPr>
        <w:t>.</w:t>
      </w:r>
    </w:p>
    <w:p w14:paraId="112A007C" w14:textId="33278920" w:rsidR="005A7644" w:rsidRPr="00207C72" w:rsidRDefault="005A7644" w:rsidP="005A7644">
      <w:pPr>
        <w:pStyle w:val="Heading2"/>
        <w:numPr>
          <w:ilvl w:val="0"/>
          <w:numId w:val="0"/>
        </w:numPr>
        <w:spacing w:line="256" w:lineRule="auto"/>
        <w:ind w:left="576" w:hanging="576"/>
        <w:rPr>
          <w:rFonts w:asciiTheme="minorHAnsi" w:hAnsiTheme="minorHAnsi" w:cstheme="minorHAnsi"/>
          <w:smallCaps w:val="0"/>
          <w:sz w:val="24"/>
          <w:szCs w:val="24"/>
          <w:lang w:val="en-GB"/>
        </w:rPr>
      </w:pPr>
      <w:bookmarkStart w:id="7" w:name="_Toc161063088"/>
      <w:r w:rsidRPr="00207C72">
        <w:rPr>
          <w:rFonts w:asciiTheme="minorHAnsi" w:hAnsiTheme="minorHAnsi" w:cstheme="minorHAnsi"/>
          <w:smallCaps w:val="0"/>
          <w:sz w:val="24"/>
          <w:szCs w:val="24"/>
          <w:lang w:val="en-GB"/>
        </w:rPr>
        <w:t>2.2    Caldicott Guardian role</w:t>
      </w:r>
      <w:bookmarkEnd w:id="7"/>
    </w:p>
    <w:p w14:paraId="1361484D" w14:textId="77777777" w:rsidR="005A7644" w:rsidRPr="00207C72" w:rsidRDefault="005A7644" w:rsidP="005A7644">
      <w:pPr>
        <w:pStyle w:val="NormalWeb"/>
        <w:spacing w:before="0" w:beforeAutospacing="0" w:after="0" w:afterAutospacing="0"/>
        <w:rPr>
          <w:rFonts w:asciiTheme="minorHAnsi" w:hAnsiTheme="minorHAnsi" w:cstheme="minorHAnsi"/>
          <w:sz w:val="22"/>
          <w:szCs w:val="22"/>
        </w:rPr>
      </w:pPr>
    </w:p>
    <w:p w14:paraId="161F6EBE" w14:textId="77777777" w:rsidR="005A7644" w:rsidRPr="00207C72" w:rsidRDefault="005A7644" w:rsidP="005A7644">
      <w:pPr>
        <w:pStyle w:val="NormalWeb"/>
        <w:spacing w:before="0" w:beforeAutospacing="0" w:after="0" w:afterAutospacing="0"/>
        <w:rPr>
          <w:rFonts w:asciiTheme="minorHAnsi" w:hAnsiTheme="minorHAnsi" w:cstheme="minorHAnsi"/>
        </w:rPr>
      </w:pPr>
      <w:r w:rsidRPr="00207C72">
        <w:rPr>
          <w:rFonts w:asciiTheme="minorHAnsi" w:hAnsiTheme="minorHAnsi" w:cstheme="minorHAnsi"/>
        </w:rPr>
        <w:t xml:space="preserve">A Caldicott Guardian’s role, as outlined within the </w:t>
      </w:r>
      <w:hyperlink r:id="rId15" w:history="1">
        <w:r w:rsidRPr="00207C72">
          <w:rPr>
            <w:rStyle w:val="Hyperlink"/>
            <w:rFonts w:asciiTheme="minorHAnsi" w:hAnsiTheme="minorHAnsi" w:cstheme="minorHAnsi"/>
          </w:rPr>
          <w:t>Manual for Caldicott Guardians</w:t>
        </w:r>
      </w:hyperlink>
      <w:r w:rsidRPr="00207C72">
        <w:rPr>
          <w:rFonts w:asciiTheme="minorHAnsi" w:hAnsiTheme="minorHAnsi" w:cstheme="minorHAnsi"/>
        </w:rPr>
        <w:t xml:space="preserve">, is a senior person within a health or social care organisation who ensures that personal information about those who use its services is used legally, ethically and appropriately and that confidentiality is maintained. </w:t>
      </w:r>
    </w:p>
    <w:p w14:paraId="4EE82E6A" w14:textId="77777777" w:rsidR="005A7644" w:rsidRPr="00207C72" w:rsidRDefault="005A7644" w:rsidP="005A7644">
      <w:pPr>
        <w:pStyle w:val="NormalWeb"/>
        <w:spacing w:before="0" w:beforeAutospacing="0" w:after="0" w:afterAutospacing="0"/>
        <w:rPr>
          <w:rFonts w:asciiTheme="minorHAnsi" w:hAnsiTheme="minorHAnsi" w:cstheme="minorHAnsi"/>
        </w:rPr>
      </w:pPr>
    </w:p>
    <w:p w14:paraId="3C49659C" w14:textId="77777777" w:rsidR="005A7644" w:rsidRPr="00207C72" w:rsidRDefault="005A7644" w:rsidP="005A7644">
      <w:pPr>
        <w:pStyle w:val="NormalWeb"/>
        <w:spacing w:before="0" w:beforeAutospacing="0" w:after="0" w:afterAutospacing="0"/>
        <w:rPr>
          <w:rFonts w:asciiTheme="minorHAnsi" w:hAnsiTheme="minorHAnsi" w:cstheme="minorHAnsi"/>
        </w:rPr>
      </w:pPr>
      <w:r w:rsidRPr="00207C72">
        <w:rPr>
          <w:rFonts w:asciiTheme="minorHAnsi" w:hAnsiTheme="minorHAnsi" w:cstheme="minorHAnsi"/>
        </w:rPr>
        <w:t xml:space="preserve">The Caldicott Guardian’s main concern is information relating to individuals and their care. Additionally, this need for confidentiality also extends to other individuals and this includes relatives, staff and others. </w:t>
      </w:r>
    </w:p>
    <w:p w14:paraId="66CBE7FD" w14:textId="77777777" w:rsidR="005A7644" w:rsidRPr="00207C72" w:rsidRDefault="005A7644" w:rsidP="005A7644">
      <w:pPr>
        <w:pStyle w:val="NormalWeb"/>
        <w:spacing w:before="0" w:beforeAutospacing="0" w:after="0" w:afterAutospacing="0"/>
        <w:rPr>
          <w:rFonts w:asciiTheme="minorHAnsi" w:hAnsiTheme="minorHAnsi" w:cstheme="minorHAnsi"/>
        </w:rPr>
      </w:pPr>
    </w:p>
    <w:p w14:paraId="378FB857" w14:textId="77777777" w:rsidR="005A7644" w:rsidRPr="00207C72" w:rsidRDefault="005A7644" w:rsidP="005A7644">
      <w:pPr>
        <w:rPr>
          <w:rFonts w:asciiTheme="minorHAnsi" w:hAnsiTheme="minorHAnsi" w:cstheme="minorHAnsi"/>
          <w:lang w:eastAsia="en-GB"/>
        </w:rPr>
      </w:pPr>
      <w:r w:rsidRPr="00207C72">
        <w:rPr>
          <w:rFonts w:asciiTheme="minorHAnsi" w:hAnsiTheme="minorHAnsi" w:cstheme="minorHAnsi"/>
          <w:lang w:eastAsia="en-GB"/>
        </w:rPr>
        <w:t xml:space="preserve">Further information with regard to the role of the Caldicott Guardian and who organisations need to appoint and the expected competencies can be sought in the NDG document </w:t>
      </w:r>
      <w:hyperlink r:id="rId16" w:history="1">
        <w:r w:rsidRPr="00207C72">
          <w:rPr>
            <w:rStyle w:val="Hyperlink"/>
            <w:rFonts w:asciiTheme="minorHAnsi" w:hAnsiTheme="minorHAnsi" w:cstheme="minorHAnsi"/>
            <w:lang w:eastAsia="en-GB"/>
          </w:rPr>
          <w:t>Guidance about the appointment of Caldicott Guardians, their role and responsibilities</w:t>
        </w:r>
      </w:hyperlink>
      <w:r w:rsidRPr="00207C72">
        <w:rPr>
          <w:rFonts w:asciiTheme="minorHAnsi" w:hAnsiTheme="minorHAnsi" w:cstheme="minorHAnsi"/>
          <w:lang w:eastAsia="en-GB"/>
        </w:rPr>
        <w:t>.</w:t>
      </w:r>
    </w:p>
    <w:p w14:paraId="1F9FBCDF" w14:textId="1CDEF9BB" w:rsidR="005A7644" w:rsidRPr="00207C72" w:rsidRDefault="005A7644" w:rsidP="005A7644">
      <w:pPr>
        <w:pStyle w:val="Heading2"/>
        <w:numPr>
          <w:ilvl w:val="0"/>
          <w:numId w:val="0"/>
        </w:numPr>
        <w:spacing w:line="256" w:lineRule="auto"/>
        <w:ind w:left="576" w:hanging="576"/>
        <w:rPr>
          <w:rFonts w:asciiTheme="minorHAnsi" w:hAnsiTheme="minorHAnsi" w:cstheme="minorHAnsi"/>
          <w:smallCaps w:val="0"/>
          <w:sz w:val="24"/>
          <w:szCs w:val="24"/>
          <w:lang w:val="en-GB"/>
        </w:rPr>
      </w:pPr>
      <w:bookmarkStart w:id="8" w:name="_Toc161063089"/>
      <w:r w:rsidRPr="00207C72">
        <w:rPr>
          <w:rFonts w:asciiTheme="minorHAnsi" w:hAnsiTheme="minorHAnsi" w:cstheme="minorHAnsi"/>
          <w:smallCaps w:val="0"/>
          <w:sz w:val="24"/>
          <w:szCs w:val="24"/>
          <w:lang w:val="en-GB"/>
        </w:rPr>
        <w:t>2.3    Caldicott Guardian and/or Information Governance Lead</w:t>
      </w:r>
      <w:bookmarkEnd w:id="8"/>
    </w:p>
    <w:p w14:paraId="4E1D73A1" w14:textId="77777777" w:rsidR="005A7644" w:rsidRPr="00207C72" w:rsidRDefault="005A7644" w:rsidP="005A7644">
      <w:pPr>
        <w:pStyle w:val="NormalWeb"/>
        <w:rPr>
          <w:rFonts w:asciiTheme="minorHAnsi" w:hAnsiTheme="minorHAnsi" w:cstheme="minorHAnsi"/>
        </w:rPr>
      </w:pPr>
      <w:r w:rsidRPr="00207C72">
        <w:rPr>
          <w:rFonts w:asciiTheme="minorHAnsi" w:hAnsiTheme="minorHAnsi" w:cstheme="minorHAnsi"/>
        </w:rPr>
        <w:t xml:space="preserve">Practices are required to have their own Caldicott Guardian, and this is usually a senior clinician. This role is usually also given an additional title of Information Governance (or IG) Lead. Should a non-clinical person be appointed as the Caldicott Guardian, they should be supported by an appropriate clinician.    </w:t>
      </w:r>
    </w:p>
    <w:p w14:paraId="5AE9BF4E" w14:textId="77777777" w:rsidR="005A7644" w:rsidRPr="00207C72" w:rsidRDefault="005A7644" w:rsidP="005A7644">
      <w:pPr>
        <w:shd w:val="clear" w:color="auto" w:fill="FFFFFF"/>
        <w:rPr>
          <w:rFonts w:asciiTheme="minorHAnsi" w:hAnsiTheme="minorHAnsi" w:cstheme="minorHAnsi"/>
          <w:color w:val="0B0C0C"/>
          <w:lang w:eastAsia="en-GB"/>
        </w:rPr>
      </w:pPr>
      <w:r w:rsidRPr="00207C72">
        <w:rPr>
          <w:rFonts w:asciiTheme="minorHAnsi" w:hAnsiTheme="minorHAnsi" w:cstheme="minorHAnsi"/>
          <w:lang w:eastAsia="en-GB"/>
        </w:rPr>
        <w:t xml:space="preserve">Further guidance on Caldicott Guardianship can be found at this </w:t>
      </w:r>
      <w:hyperlink r:id="rId17" w:history="1">
        <w:r w:rsidRPr="00207C72">
          <w:rPr>
            <w:rStyle w:val="Hyperlink"/>
            <w:rFonts w:asciiTheme="minorHAnsi" w:eastAsiaTheme="majorEastAsia" w:hAnsiTheme="minorHAnsi" w:cstheme="minorHAnsi"/>
            <w:lang w:eastAsia="en-GB"/>
          </w:rPr>
          <w:t>Gov.uk</w:t>
        </w:r>
      </w:hyperlink>
      <w:r w:rsidRPr="00207C72">
        <w:rPr>
          <w:rFonts w:asciiTheme="minorHAnsi" w:hAnsiTheme="minorHAnsi" w:cstheme="minorHAnsi"/>
          <w:lang w:eastAsia="en-GB"/>
        </w:rPr>
        <w:t xml:space="preserve"> site, although th</w:t>
      </w:r>
      <w:r w:rsidRPr="00207C72">
        <w:rPr>
          <w:rFonts w:asciiTheme="minorHAnsi" w:hAnsiTheme="minorHAnsi" w:cstheme="minorHAnsi"/>
          <w:color w:val="0B0C0C"/>
          <w:lang w:eastAsia="en-GB"/>
        </w:rPr>
        <w:t xml:space="preserve">e </w:t>
      </w:r>
      <w:r w:rsidRPr="00207C72">
        <w:rPr>
          <w:rFonts w:asciiTheme="minorHAnsi" w:hAnsiTheme="minorHAnsi" w:cstheme="minorHAnsi"/>
          <w:iCs/>
          <w:color w:val="0B0C0C"/>
          <w:lang w:eastAsia="en-GB"/>
        </w:rPr>
        <w:t>Manual for Caldicott Guardians</w:t>
      </w:r>
      <w:r w:rsidRPr="00207C72">
        <w:rPr>
          <w:rFonts w:asciiTheme="minorHAnsi" w:hAnsiTheme="minorHAnsi" w:cstheme="minorHAnsi"/>
          <w:color w:val="0B0C0C"/>
          <w:lang w:eastAsia="en-GB"/>
        </w:rPr>
        <w:t xml:space="preserve"> should be the starting point for those who are newly appointed or as a reference point for existing Caldicott Guardians.</w:t>
      </w:r>
    </w:p>
    <w:p w14:paraId="15DF5153" w14:textId="77777777" w:rsidR="005A7644" w:rsidRPr="00207C72" w:rsidRDefault="005A7644" w:rsidP="005A7644">
      <w:pPr>
        <w:shd w:val="clear" w:color="auto" w:fill="FFFFFF"/>
        <w:rPr>
          <w:rFonts w:asciiTheme="minorHAnsi" w:hAnsiTheme="minorHAnsi" w:cstheme="minorHAnsi"/>
          <w:color w:val="0B0C0C"/>
          <w:lang w:eastAsia="en-GB"/>
        </w:rPr>
      </w:pPr>
    </w:p>
    <w:p w14:paraId="545CE8AE" w14:textId="62CC67D5" w:rsidR="005A7644" w:rsidRPr="00207C72" w:rsidRDefault="005A7644" w:rsidP="005A7644">
      <w:pPr>
        <w:shd w:val="clear" w:color="auto" w:fill="FFFFFF"/>
        <w:rPr>
          <w:rFonts w:asciiTheme="minorHAnsi" w:hAnsiTheme="minorHAnsi" w:cstheme="minorHAnsi"/>
          <w:color w:val="0B0C0C"/>
          <w:lang w:eastAsia="en-GB"/>
        </w:rPr>
      </w:pPr>
      <w:r w:rsidRPr="00207C72">
        <w:rPr>
          <w:rFonts w:asciiTheme="minorHAnsi" w:hAnsiTheme="minorHAnsi" w:cstheme="minorHAnsi"/>
          <w:color w:val="0B0C0C"/>
          <w:lang w:eastAsia="en-GB"/>
        </w:rPr>
        <w:t xml:space="preserve">All staff are to be aware of who the Caldicott Guardian/Information Governance lead is. </w:t>
      </w:r>
    </w:p>
    <w:p w14:paraId="0B5730C8" w14:textId="489396E9" w:rsidR="005A7644" w:rsidRPr="00207C72" w:rsidRDefault="005A7644" w:rsidP="005A7644">
      <w:pPr>
        <w:pStyle w:val="Heading2"/>
        <w:numPr>
          <w:ilvl w:val="0"/>
          <w:numId w:val="0"/>
        </w:numPr>
        <w:spacing w:line="256" w:lineRule="auto"/>
        <w:rPr>
          <w:rFonts w:asciiTheme="minorHAnsi" w:hAnsiTheme="minorHAnsi" w:cstheme="minorHAnsi"/>
          <w:smallCaps w:val="0"/>
          <w:sz w:val="24"/>
          <w:szCs w:val="24"/>
          <w:lang w:val="en-GB"/>
        </w:rPr>
      </w:pPr>
      <w:bookmarkStart w:id="9" w:name="_Toc161063090"/>
      <w:r w:rsidRPr="00207C72">
        <w:rPr>
          <w:rFonts w:asciiTheme="minorHAnsi" w:hAnsiTheme="minorHAnsi" w:cstheme="minorHAnsi"/>
          <w:smallCaps w:val="0"/>
          <w:sz w:val="24"/>
          <w:szCs w:val="24"/>
          <w:lang w:val="en-GB"/>
        </w:rPr>
        <w:t>2.4    Caldicott Guardian registration</w:t>
      </w:r>
      <w:bookmarkEnd w:id="9"/>
    </w:p>
    <w:p w14:paraId="2AF72CC5" w14:textId="77777777" w:rsidR="005A7644" w:rsidRPr="00207C72" w:rsidRDefault="005A7644" w:rsidP="005A7644">
      <w:pPr>
        <w:rPr>
          <w:rFonts w:asciiTheme="minorHAnsi" w:eastAsiaTheme="majorEastAsia" w:hAnsiTheme="minorHAnsi" w:cstheme="minorHAnsi"/>
        </w:rPr>
      </w:pPr>
    </w:p>
    <w:p w14:paraId="677D3950" w14:textId="77777777" w:rsidR="005A7644" w:rsidRPr="00207C72" w:rsidRDefault="005A7644" w:rsidP="005A7644">
      <w:pPr>
        <w:shd w:val="clear" w:color="auto" w:fill="FFFFFF"/>
        <w:rPr>
          <w:rFonts w:asciiTheme="minorHAnsi" w:hAnsiTheme="minorHAnsi" w:cstheme="minorHAnsi"/>
          <w:color w:val="0B0C0C"/>
          <w:lang w:eastAsia="en-GB"/>
        </w:rPr>
      </w:pPr>
      <w:r w:rsidRPr="00207C72">
        <w:rPr>
          <w:rFonts w:asciiTheme="minorHAnsi" w:hAnsiTheme="minorHAnsi" w:cstheme="minorHAnsi"/>
          <w:color w:val="0B0C0C"/>
          <w:lang w:eastAsia="en-GB"/>
        </w:rPr>
        <w:t>The UKCGC states that all organisations that are required to have a Caldicott Guardian should ensure their up-to-date details are on the </w:t>
      </w:r>
      <w:hyperlink r:id="rId18" w:history="1">
        <w:r w:rsidRPr="00207C72">
          <w:rPr>
            <w:rStyle w:val="Hyperlink"/>
            <w:rFonts w:asciiTheme="minorHAnsi" w:hAnsiTheme="minorHAnsi" w:cstheme="minorHAnsi"/>
            <w:color w:val="1D70B8"/>
            <w:bdr w:val="none" w:sz="0" w:space="0" w:color="auto" w:frame="1"/>
            <w:lang w:eastAsia="en-GB"/>
          </w:rPr>
          <w:t>Caldicott Guardian Register</w:t>
        </w:r>
      </w:hyperlink>
      <w:r w:rsidRPr="00207C72">
        <w:rPr>
          <w:rFonts w:asciiTheme="minorHAnsi" w:hAnsiTheme="minorHAnsi" w:cstheme="minorHAnsi"/>
          <w:color w:val="0B0C0C"/>
          <w:lang w:eastAsia="en-GB"/>
        </w:rPr>
        <w:t xml:space="preserve">. </w:t>
      </w:r>
    </w:p>
    <w:p w14:paraId="4A0C914C" w14:textId="77777777" w:rsidR="005A7644" w:rsidRPr="00207C72" w:rsidRDefault="005A7644" w:rsidP="005A7644">
      <w:pPr>
        <w:shd w:val="clear" w:color="auto" w:fill="FFFFFF"/>
        <w:rPr>
          <w:rFonts w:asciiTheme="minorHAnsi" w:hAnsiTheme="minorHAnsi" w:cstheme="minorHAnsi"/>
          <w:color w:val="0B0C0C"/>
          <w:lang w:eastAsia="en-GB"/>
        </w:rPr>
      </w:pPr>
    </w:p>
    <w:p w14:paraId="5F2EE547" w14:textId="77777777" w:rsidR="005A7644" w:rsidRPr="00207C72" w:rsidRDefault="005A7644" w:rsidP="005A7644">
      <w:pPr>
        <w:shd w:val="clear" w:color="auto" w:fill="FFFFFF"/>
        <w:rPr>
          <w:rFonts w:asciiTheme="minorHAnsi" w:hAnsiTheme="minorHAnsi" w:cstheme="minorHAnsi"/>
          <w:color w:val="0B0C0C"/>
          <w:lang w:eastAsia="en-GB"/>
        </w:rPr>
      </w:pPr>
      <w:r w:rsidRPr="00207C72">
        <w:rPr>
          <w:rFonts w:asciiTheme="minorHAnsi" w:hAnsiTheme="minorHAnsi" w:cstheme="minorHAnsi"/>
          <w:color w:val="0B0C0C"/>
          <w:lang w:eastAsia="en-GB"/>
        </w:rPr>
        <w:t>The register is used by NHS E to store and update Caldicott Guardians’ details and by the UK Caldicott Guardian Council to facilitate contact and the dissemination of information.</w:t>
      </w:r>
    </w:p>
    <w:p w14:paraId="251EB860" w14:textId="537751FF" w:rsidR="005A7644" w:rsidRPr="00207C72" w:rsidRDefault="005A7644" w:rsidP="005A7644">
      <w:pPr>
        <w:pStyle w:val="Heading2"/>
        <w:numPr>
          <w:ilvl w:val="0"/>
          <w:numId w:val="0"/>
        </w:numPr>
        <w:spacing w:line="256" w:lineRule="auto"/>
        <w:rPr>
          <w:rFonts w:asciiTheme="minorHAnsi" w:hAnsiTheme="minorHAnsi" w:cstheme="minorHAnsi"/>
          <w:smallCaps w:val="0"/>
          <w:sz w:val="24"/>
          <w:szCs w:val="24"/>
          <w:lang w:val="en-GB"/>
        </w:rPr>
      </w:pPr>
      <w:bookmarkStart w:id="10" w:name="_Toc161063091"/>
      <w:r w:rsidRPr="00207C72">
        <w:rPr>
          <w:rFonts w:asciiTheme="minorHAnsi" w:hAnsiTheme="minorHAnsi" w:cstheme="minorHAnsi"/>
          <w:smallCaps w:val="0"/>
          <w:sz w:val="24"/>
          <w:szCs w:val="24"/>
          <w:lang w:val="en-GB"/>
        </w:rPr>
        <w:lastRenderedPageBreak/>
        <w:t>2.5   UK Caldicott Guardian Council (UKCGC)</w:t>
      </w:r>
      <w:bookmarkEnd w:id="10"/>
    </w:p>
    <w:p w14:paraId="2693FDB7" w14:textId="77777777" w:rsidR="005A7644" w:rsidRPr="00207C72" w:rsidRDefault="005A7644" w:rsidP="005A7644">
      <w:pPr>
        <w:pStyle w:val="NormalWeb"/>
        <w:rPr>
          <w:rFonts w:asciiTheme="minorHAnsi" w:hAnsiTheme="minorHAnsi" w:cstheme="minorHAnsi"/>
        </w:rPr>
      </w:pPr>
      <w:r w:rsidRPr="00207C72">
        <w:rPr>
          <w:rFonts w:asciiTheme="minorHAnsi" w:hAnsiTheme="minorHAnsi" w:cstheme="minorHAnsi"/>
        </w:rPr>
        <w:t xml:space="preserve">The </w:t>
      </w:r>
      <w:hyperlink r:id="rId19" w:history="1">
        <w:r w:rsidRPr="00207C72">
          <w:rPr>
            <w:rStyle w:val="Hyperlink"/>
            <w:rFonts w:asciiTheme="minorHAnsi" w:eastAsiaTheme="majorEastAsia" w:hAnsiTheme="minorHAnsi" w:cstheme="minorHAnsi"/>
          </w:rPr>
          <w:t>UK Caldicott Guardian Council</w:t>
        </w:r>
      </w:hyperlink>
      <w:r w:rsidRPr="00207C72">
        <w:rPr>
          <w:rFonts w:asciiTheme="minorHAnsi" w:eastAsiaTheme="majorEastAsia" w:hAnsiTheme="minorHAnsi" w:cstheme="minorHAnsi"/>
        </w:rPr>
        <w:t xml:space="preserve"> (</w:t>
      </w:r>
      <w:r w:rsidRPr="00207C72">
        <w:rPr>
          <w:rFonts w:asciiTheme="minorHAnsi" w:hAnsiTheme="minorHAnsi" w:cstheme="minorHAnsi"/>
        </w:rPr>
        <w:t xml:space="preserve">UKCGC) is the national body for Caldicott Guardians within the UK. </w:t>
      </w:r>
      <w:r w:rsidRPr="00207C72">
        <w:rPr>
          <w:rFonts w:asciiTheme="minorHAnsi" w:eastAsiaTheme="majorEastAsia" w:hAnsiTheme="minorHAnsi" w:cstheme="minorHAnsi"/>
        </w:rPr>
        <w:t>The UKCGC provides support for Caldicott Guardians and others fulfilling the Caldicott function within the organisation</w:t>
      </w:r>
      <w:r w:rsidRPr="00207C72">
        <w:rPr>
          <w:rFonts w:asciiTheme="minorHAnsi" w:hAnsiTheme="minorHAnsi" w:cstheme="minorHAnsi"/>
        </w:rPr>
        <w:t xml:space="preserve">. </w:t>
      </w:r>
    </w:p>
    <w:p w14:paraId="7164549D" w14:textId="4BCBCC91" w:rsidR="005A7644" w:rsidRPr="00207C72" w:rsidRDefault="005A7644" w:rsidP="005A7644">
      <w:pPr>
        <w:pStyle w:val="NormalWeb"/>
        <w:rPr>
          <w:rFonts w:asciiTheme="minorHAnsi" w:hAnsiTheme="minorHAnsi" w:cstheme="minorHAnsi"/>
        </w:rPr>
      </w:pPr>
      <w:r w:rsidRPr="00207C72">
        <w:rPr>
          <w:rFonts w:asciiTheme="minorHAnsi" w:hAnsiTheme="minorHAnsi" w:cstheme="minorHAnsi"/>
        </w:rPr>
        <w:t>The UKCGC helps to uphold the eight Caldicott principles.</w:t>
      </w:r>
    </w:p>
    <w:p w14:paraId="79A721B6" w14:textId="6DEEE55F" w:rsidR="0012317A" w:rsidRPr="00207C72" w:rsidRDefault="005A7644" w:rsidP="00C50874">
      <w:pPr>
        <w:pStyle w:val="Heading1"/>
        <w:keepLines/>
        <w:numPr>
          <w:ilvl w:val="0"/>
          <w:numId w:val="3"/>
        </w:numPr>
        <w:pBdr>
          <w:bottom w:val="single" w:sz="4" w:space="1" w:color="595959" w:themeColor="text1" w:themeTint="A6"/>
        </w:pBdr>
        <w:spacing w:before="360" w:after="160" w:line="259" w:lineRule="auto"/>
        <w:rPr>
          <w:rFonts w:asciiTheme="minorHAnsi" w:hAnsiTheme="minorHAnsi" w:cstheme="minorHAnsi"/>
          <w:noProof w:val="0"/>
          <w:sz w:val="28"/>
          <w:szCs w:val="28"/>
        </w:rPr>
      </w:pPr>
      <w:bookmarkStart w:id="11" w:name="_Toc51256762"/>
      <w:bookmarkStart w:id="12" w:name="_Toc51256763"/>
      <w:bookmarkStart w:id="13" w:name="_Toc51256764"/>
      <w:bookmarkStart w:id="14" w:name="_Toc124939649"/>
      <w:bookmarkStart w:id="15" w:name="_Toc124939650"/>
      <w:bookmarkStart w:id="16" w:name="_Toc124939651"/>
      <w:bookmarkStart w:id="17" w:name="_Toc124939652"/>
      <w:bookmarkStart w:id="18" w:name="_Toc124939653"/>
      <w:bookmarkStart w:id="19" w:name="_Toc124939654"/>
      <w:bookmarkStart w:id="20" w:name="_Toc124939655"/>
      <w:bookmarkStart w:id="21" w:name="_Toc124939656"/>
      <w:bookmarkStart w:id="22" w:name="_Toc124939657"/>
      <w:bookmarkStart w:id="23" w:name="_Toc124939667"/>
      <w:bookmarkStart w:id="24" w:name="_Toc124939668"/>
      <w:bookmarkStart w:id="25" w:name="_Toc124939669"/>
      <w:bookmarkStart w:id="26" w:name="_Toc124939670"/>
      <w:bookmarkStart w:id="27" w:name="_Toc124939671"/>
      <w:bookmarkStart w:id="28" w:name="_Toc54953501"/>
      <w:bookmarkStart w:id="29" w:name="_Toc54954993"/>
      <w:bookmarkStart w:id="30" w:name="_Toc54959595"/>
      <w:bookmarkStart w:id="31" w:name="_Toc124939675"/>
      <w:bookmarkStart w:id="32" w:name="_Toc124939676"/>
      <w:bookmarkStart w:id="33" w:name="_Toc124939677"/>
      <w:bookmarkStart w:id="34" w:name="_Toc124939678"/>
      <w:bookmarkStart w:id="35" w:name="_Toc124939679"/>
      <w:bookmarkStart w:id="36" w:name="_Toc124939683"/>
      <w:bookmarkStart w:id="37" w:name="_Toc124939684"/>
      <w:bookmarkStart w:id="38" w:name="_Toc124939685"/>
      <w:bookmarkStart w:id="39" w:name="_Toc124939686"/>
      <w:bookmarkStart w:id="40" w:name="_Toc124939687"/>
      <w:bookmarkStart w:id="41" w:name="_Toc124939691"/>
      <w:bookmarkStart w:id="42" w:name="_Toc124939692"/>
      <w:bookmarkStart w:id="43" w:name="_Toc124939693"/>
      <w:bookmarkStart w:id="44" w:name="_Toc124939694"/>
      <w:bookmarkStart w:id="45" w:name="_Toc124939695"/>
      <w:bookmarkStart w:id="46" w:name="_Toc124939697"/>
      <w:bookmarkStart w:id="47" w:name="_Toc124923130"/>
      <w:bookmarkStart w:id="48" w:name="_Toc124939698"/>
      <w:bookmarkStart w:id="49" w:name="_Toc124923131"/>
      <w:bookmarkStart w:id="50" w:name="_Toc124939699"/>
      <w:bookmarkStart w:id="51" w:name="_Toc124923132"/>
      <w:bookmarkStart w:id="52" w:name="_Toc124939700"/>
      <w:bookmarkStart w:id="53" w:name="_Toc124923134"/>
      <w:bookmarkStart w:id="54" w:name="_Toc124939702"/>
      <w:bookmarkStart w:id="55" w:name="_Toc124923135"/>
      <w:bookmarkStart w:id="56" w:name="_Toc124939703"/>
      <w:bookmarkStart w:id="57" w:name="_Toc124923156"/>
      <w:bookmarkStart w:id="58" w:name="_Toc124939726"/>
      <w:bookmarkStart w:id="59" w:name="_Toc86854478"/>
      <w:bookmarkStart w:id="60" w:name="_Toc86861326"/>
      <w:bookmarkStart w:id="61" w:name="_Toc86906084"/>
      <w:bookmarkStart w:id="62" w:name="_Toc86906548"/>
      <w:bookmarkStart w:id="63" w:name="_Toc86913023"/>
      <w:bookmarkStart w:id="64" w:name="_Toc86915205"/>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r w:rsidRPr="00207C72">
        <w:rPr>
          <w:rFonts w:asciiTheme="minorHAnsi" w:hAnsiTheme="minorHAnsi" w:cstheme="minorHAnsi"/>
          <w:noProof w:val="0"/>
          <w:sz w:val="28"/>
          <w:szCs w:val="28"/>
        </w:rPr>
        <w:t>Confidentiality</w:t>
      </w:r>
    </w:p>
    <w:p w14:paraId="6F8B2CD3" w14:textId="0CA0035D" w:rsidR="004F61A9" w:rsidRPr="00207C72" w:rsidRDefault="005A7644" w:rsidP="005A7644">
      <w:pPr>
        <w:pStyle w:val="Heading2"/>
        <w:numPr>
          <w:ilvl w:val="0"/>
          <w:numId w:val="0"/>
        </w:numPr>
        <w:ind w:left="576" w:hanging="576"/>
        <w:rPr>
          <w:rFonts w:asciiTheme="minorHAnsi" w:hAnsiTheme="minorHAnsi" w:cstheme="minorHAnsi"/>
          <w:smallCaps w:val="0"/>
          <w:noProof w:val="0"/>
          <w:sz w:val="24"/>
          <w:szCs w:val="24"/>
          <w:lang w:val="en-GB"/>
        </w:rPr>
      </w:pPr>
      <w:bookmarkStart w:id="65" w:name="_Toc124939728"/>
      <w:r w:rsidRPr="00207C72">
        <w:rPr>
          <w:rFonts w:asciiTheme="minorHAnsi" w:hAnsiTheme="minorHAnsi" w:cstheme="minorHAnsi"/>
          <w:smallCaps w:val="0"/>
          <w:noProof w:val="0"/>
          <w:sz w:val="24"/>
          <w:szCs w:val="24"/>
          <w:lang w:val="en-GB"/>
        </w:rPr>
        <w:t xml:space="preserve">3.1    </w:t>
      </w:r>
      <w:bookmarkEnd w:id="65"/>
      <w:r w:rsidRPr="00207C72">
        <w:rPr>
          <w:rFonts w:asciiTheme="minorHAnsi" w:hAnsiTheme="minorHAnsi" w:cstheme="minorHAnsi"/>
          <w:smallCaps w:val="0"/>
          <w:noProof w:val="0"/>
          <w:sz w:val="24"/>
          <w:szCs w:val="24"/>
          <w:lang w:val="en-GB"/>
        </w:rPr>
        <w:t>Requirement</w:t>
      </w:r>
    </w:p>
    <w:p w14:paraId="75818896" w14:textId="360F581E" w:rsidR="004F61A9" w:rsidRPr="00207C72" w:rsidRDefault="004F61A9" w:rsidP="004F61A9">
      <w:pPr>
        <w:rPr>
          <w:rFonts w:asciiTheme="minorHAnsi" w:hAnsiTheme="minorHAnsi" w:cstheme="minorHAnsi"/>
          <w:noProof w:val="0"/>
        </w:rPr>
      </w:pPr>
    </w:p>
    <w:p w14:paraId="1A2B4193" w14:textId="77777777" w:rsidR="004F61A9" w:rsidRPr="00207C72" w:rsidRDefault="004F61A9" w:rsidP="004F61A9">
      <w:pPr>
        <w:rPr>
          <w:rFonts w:asciiTheme="minorHAnsi" w:hAnsiTheme="minorHAnsi" w:cstheme="minorHAnsi"/>
          <w:noProof w:val="0"/>
        </w:rPr>
      </w:pPr>
      <w:r w:rsidRPr="00207C72">
        <w:rPr>
          <w:rFonts w:asciiTheme="minorHAnsi" w:hAnsiTheme="minorHAnsi" w:cstheme="minorHAnsi"/>
          <w:noProof w:val="0"/>
        </w:rPr>
        <w:t xml:space="preserve">All employees must, from the date of the commencement of employment or other form of engagement, and thereafter, observe strict confidentiality in respect of any information held by the organisation and by each individual working on behalf of the organisation. This includes dealings, transactions, procedures, policies, decisions, </w:t>
      </w:r>
      <w:proofErr w:type="gramStart"/>
      <w:r w:rsidRPr="00207C72">
        <w:rPr>
          <w:rFonts w:asciiTheme="minorHAnsi" w:hAnsiTheme="minorHAnsi" w:cstheme="minorHAnsi"/>
          <w:noProof w:val="0"/>
        </w:rPr>
        <w:t>systems</w:t>
      </w:r>
      <w:proofErr w:type="gramEnd"/>
      <w:r w:rsidRPr="00207C72">
        <w:rPr>
          <w:rFonts w:asciiTheme="minorHAnsi" w:hAnsiTheme="minorHAnsi" w:cstheme="minorHAnsi"/>
          <w:noProof w:val="0"/>
        </w:rPr>
        <w:t xml:space="preserve"> and other matters of a confidential nature concerning the organisation and its affairs. </w:t>
      </w:r>
    </w:p>
    <w:p w14:paraId="087F72DB" w14:textId="77777777" w:rsidR="004F61A9" w:rsidRPr="00207C72" w:rsidRDefault="004F61A9" w:rsidP="004F61A9">
      <w:pPr>
        <w:rPr>
          <w:rFonts w:asciiTheme="minorHAnsi" w:hAnsiTheme="minorHAnsi" w:cstheme="minorHAnsi"/>
          <w:noProof w:val="0"/>
        </w:rPr>
      </w:pPr>
    </w:p>
    <w:p w14:paraId="0E95922D" w14:textId="71ADC460" w:rsidR="004F61A9" w:rsidRPr="00207C72" w:rsidRDefault="004F61A9" w:rsidP="004F61A9">
      <w:pPr>
        <w:rPr>
          <w:rFonts w:asciiTheme="minorHAnsi" w:hAnsiTheme="minorHAnsi" w:cstheme="minorHAnsi"/>
          <w:noProof w:val="0"/>
        </w:rPr>
      </w:pPr>
      <w:r w:rsidRPr="00207C72">
        <w:rPr>
          <w:rFonts w:asciiTheme="minorHAnsi" w:hAnsiTheme="minorHAnsi" w:cstheme="minorHAnsi"/>
          <w:noProof w:val="0"/>
        </w:rPr>
        <w:t xml:space="preserve">Other than in the proper course of their duties, employees must not, either during or at any time after the termination of their employment, exploit or disclose confidential information. In addition, employees must not, through negligence, </w:t>
      </w:r>
      <w:r w:rsidR="002473A6" w:rsidRPr="00207C72">
        <w:rPr>
          <w:rFonts w:asciiTheme="minorHAnsi" w:hAnsiTheme="minorHAnsi" w:cstheme="minorHAnsi"/>
          <w:noProof w:val="0"/>
        </w:rPr>
        <w:t>wilful</w:t>
      </w:r>
      <w:r w:rsidRPr="00207C72">
        <w:rPr>
          <w:rFonts w:asciiTheme="minorHAnsi" w:hAnsiTheme="minorHAnsi" w:cstheme="minorHAnsi"/>
          <w:noProof w:val="0"/>
        </w:rPr>
        <w:t xml:space="preserve"> </w:t>
      </w:r>
      <w:r w:rsidR="002473A6" w:rsidRPr="00207C72">
        <w:rPr>
          <w:rFonts w:asciiTheme="minorHAnsi" w:hAnsiTheme="minorHAnsi" w:cstheme="minorHAnsi"/>
          <w:noProof w:val="0"/>
        </w:rPr>
        <w:t>misconduct,</w:t>
      </w:r>
      <w:r w:rsidRPr="00207C72">
        <w:rPr>
          <w:rFonts w:asciiTheme="minorHAnsi" w:hAnsiTheme="minorHAnsi" w:cstheme="minorHAnsi"/>
          <w:noProof w:val="0"/>
        </w:rPr>
        <w:t xml:space="preserve"> or inadvertence, allow the use, exploitation or disclosure of any confidential information relating to the affairs of the organisation, its patients, partners, employees, contractors, business partners or suppliers. </w:t>
      </w:r>
    </w:p>
    <w:p w14:paraId="2FE8F893" w14:textId="68314178" w:rsidR="004F61A9" w:rsidRPr="00207C72" w:rsidRDefault="005A7644" w:rsidP="00C50874">
      <w:pPr>
        <w:pStyle w:val="Heading2"/>
        <w:numPr>
          <w:ilvl w:val="1"/>
          <w:numId w:val="4"/>
        </w:numPr>
        <w:rPr>
          <w:rFonts w:asciiTheme="minorHAnsi" w:hAnsiTheme="minorHAnsi" w:cstheme="minorHAnsi"/>
          <w:smallCaps w:val="0"/>
          <w:noProof w:val="0"/>
          <w:sz w:val="24"/>
          <w:szCs w:val="24"/>
          <w:lang w:val="en-GB"/>
        </w:rPr>
      </w:pPr>
      <w:bookmarkStart w:id="66" w:name="_Toc42857977"/>
      <w:bookmarkStart w:id="67" w:name="_Toc124939729"/>
      <w:r w:rsidRPr="00207C72">
        <w:rPr>
          <w:rFonts w:asciiTheme="minorHAnsi" w:hAnsiTheme="minorHAnsi" w:cstheme="minorHAnsi"/>
          <w:smallCaps w:val="0"/>
          <w:noProof w:val="0"/>
          <w:sz w:val="24"/>
          <w:szCs w:val="24"/>
          <w:lang w:val="en-GB"/>
        </w:rPr>
        <w:t xml:space="preserve"> </w:t>
      </w:r>
      <w:r w:rsidR="004F61A9" w:rsidRPr="00207C72">
        <w:rPr>
          <w:rFonts w:asciiTheme="minorHAnsi" w:hAnsiTheme="minorHAnsi" w:cstheme="minorHAnsi"/>
          <w:smallCaps w:val="0"/>
          <w:noProof w:val="0"/>
          <w:sz w:val="24"/>
          <w:szCs w:val="24"/>
          <w:lang w:val="en-GB"/>
        </w:rPr>
        <w:t>N</w:t>
      </w:r>
      <w:bookmarkEnd w:id="66"/>
      <w:bookmarkEnd w:id="67"/>
      <w:r w:rsidRPr="00207C72">
        <w:rPr>
          <w:rFonts w:asciiTheme="minorHAnsi" w:hAnsiTheme="minorHAnsi" w:cstheme="minorHAnsi"/>
          <w:smallCaps w:val="0"/>
          <w:noProof w:val="0"/>
          <w:sz w:val="24"/>
          <w:szCs w:val="24"/>
          <w:lang w:val="en-GB"/>
        </w:rPr>
        <w:t>HS Confidential Code of Practice</w:t>
      </w:r>
    </w:p>
    <w:p w14:paraId="392F5D98" w14:textId="77777777" w:rsidR="005A7644" w:rsidRPr="00207C72" w:rsidRDefault="005A7644" w:rsidP="005A7644">
      <w:pPr>
        <w:rPr>
          <w:rFonts w:asciiTheme="minorHAnsi" w:hAnsiTheme="minorHAnsi" w:cstheme="minorHAnsi"/>
        </w:rPr>
      </w:pPr>
    </w:p>
    <w:p w14:paraId="35A84BDE" w14:textId="77777777" w:rsidR="005A7644" w:rsidRPr="00207C72" w:rsidRDefault="005A7644" w:rsidP="005A7644">
      <w:pPr>
        <w:rPr>
          <w:rFonts w:asciiTheme="minorHAnsi" w:hAnsiTheme="minorHAnsi" w:cstheme="minorHAnsi"/>
          <w:noProof w:val="0"/>
        </w:rPr>
      </w:pPr>
      <w:r w:rsidRPr="00207C72">
        <w:rPr>
          <w:rFonts w:asciiTheme="minorHAnsi" w:hAnsiTheme="minorHAnsi" w:cstheme="minorHAnsi"/>
        </w:rPr>
        <w:t xml:space="preserve">All staff are to adhere to the principles of confidentiality outlined in the </w:t>
      </w:r>
      <w:hyperlink r:id="rId20" w:history="1">
        <w:r w:rsidRPr="00207C72">
          <w:rPr>
            <w:rStyle w:val="Hyperlink"/>
            <w:rFonts w:asciiTheme="minorHAnsi" w:hAnsiTheme="minorHAnsi" w:cstheme="minorHAnsi"/>
          </w:rPr>
          <w:t>NHS Confidentiality Code of Practice</w:t>
        </w:r>
      </w:hyperlink>
      <w:r w:rsidRPr="00207C72">
        <w:rPr>
          <w:rFonts w:asciiTheme="minorHAnsi" w:hAnsiTheme="minorHAnsi" w:cstheme="minorHAnsi"/>
        </w:rPr>
        <w:t>:</w:t>
      </w:r>
    </w:p>
    <w:p w14:paraId="14734391" w14:textId="77777777" w:rsidR="005A7644" w:rsidRPr="00207C72" w:rsidRDefault="005A7644" w:rsidP="005A7644">
      <w:pPr>
        <w:rPr>
          <w:rFonts w:asciiTheme="minorHAnsi" w:hAnsiTheme="minorHAnsi" w:cstheme="minorHAnsi"/>
          <w:vertAlign w:val="superscript"/>
        </w:rPr>
      </w:pPr>
    </w:p>
    <w:p w14:paraId="24F3C2D5" w14:textId="77777777" w:rsidR="005A7644" w:rsidRPr="00207C72" w:rsidRDefault="005A7644" w:rsidP="00C50874">
      <w:pPr>
        <w:pStyle w:val="NormalWeb"/>
        <w:numPr>
          <w:ilvl w:val="0"/>
          <w:numId w:val="5"/>
        </w:numPr>
        <w:spacing w:before="0" w:beforeAutospacing="0" w:after="0" w:afterAutospacing="0"/>
        <w:rPr>
          <w:rFonts w:asciiTheme="minorHAnsi" w:hAnsiTheme="minorHAnsi" w:cstheme="minorHAnsi"/>
        </w:rPr>
      </w:pPr>
      <w:r w:rsidRPr="00207C72">
        <w:rPr>
          <w:rFonts w:asciiTheme="minorHAnsi" w:hAnsiTheme="minorHAnsi" w:cstheme="minorHAnsi"/>
        </w:rPr>
        <w:t>Person-identifiable or confidential information must be effectively protected against improper disclosure when it is received, stored, transmitted or disposed of</w:t>
      </w:r>
    </w:p>
    <w:p w14:paraId="36861EDA" w14:textId="77777777" w:rsidR="005A7644" w:rsidRPr="00207C72" w:rsidRDefault="005A7644" w:rsidP="005A7644">
      <w:pPr>
        <w:pStyle w:val="NormalWeb"/>
        <w:spacing w:before="0" w:beforeAutospacing="0" w:after="0" w:afterAutospacing="0"/>
        <w:ind w:left="720"/>
        <w:rPr>
          <w:rFonts w:asciiTheme="minorHAnsi" w:hAnsiTheme="minorHAnsi" w:cstheme="minorHAnsi"/>
        </w:rPr>
      </w:pPr>
    </w:p>
    <w:p w14:paraId="525A50E2" w14:textId="77777777" w:rsidR="005A7644" w:rsidRPr="00207C72" w:rsidRDefault="005A7644" w:rsidP="00C50874">
      <w:pPr>
        <w:pStyle w:val="NormalWeb"/>
        <w:numPr>
          <w:ilvl w:val="0"/>
          <w:numId w:val="5"/>
        </w:numPr>
        <w:spacing w:before="0" w:beforeAutospacing="0" w:after="0" w:afterAutospacing="0"/>
        <w:rPr>
          <w:rFonts w:asciiTheme="minorHAnsi" w:hAnsiTheme="minorHAnsi" w:cstheme="minorHAnsi"/>
        </w:rPr>
      </w:pPr>
      <w:r w:rsidRPr="00207C72">
        <w:rPr>
          <w:rFonts w:asciiTheme="minorHAnsi" w:hAnsiTheme="minorHAnsi" w:cstheme="minorHAnsi"/>
        </w:rPr>
        <w:t xml:space="preserve">Access to person-identifiable or confidential information must be on a need-to-know basis </w:t>
      </w:r>
    </w:p>
    <w:p w14:paraId="6DDDD713" w14:textId="77777777" w:rsidR="005A7644" w:rsidRPr="00207C72" w:rsidRDefault="005A7644" w:rsidP="005A7644">
      <w:pPr>
        <w:pStyle w:val="NormalWeb"/>
        <w:spacing w:before="0" w:beforeAutospacing="0" w:after="0" w:afterAutospacing="0"/>
        <w:rPr>
          <w:rFonts w:asciiTheme="minorHAnsi" w:hAnsiTheme="minorHAnsi" w:cstheme="minorHAnsi"/>
        </w:rPr>
      </w:pPr>
    </w:p>
    <w:p w14:paraId="7290E019" w14:textId="77777777" w:rsidR="005A7644" w:rsidRPr="00207C72" w:rsidRDefault="005A7644" w:rsidP="00C50874">
      <w:pPr>
        <w:pStyle w:val="NormalWeb"/>
        <w:numPr>
          <w:ilvl w:val="0"/>
          <w:numId w:val="5"/>
        </w:numPr>
        <w:spacing w:before="0" w:beforeAutospacing="0" w:after="0" w:afterAutospacing="0"/>
        <w:rPr>
          <w:rFonts w:asciiTheme="minorHAnsi" w:hAnsiTheme="minorHAnsi" w:cstheme="minorHAnsi"/>
        </w:rPr>
      </w:pPr>
      <w:r w:rsidRPr="00207C72">
        <w:rPr>
          <w:rFonts w:asciiTheme="minorHAnsi" w:hAnsiTheme="minorHAnsi" w:cstheme="minorHAnsi"/>
        </w:rPr>
        <w:t xml:space="preserve">Disclosure of person-identifiable or confidential information must be limited to the purpose for which it is required </w:t>
      </w:r>
    </w:p>
    <w:p w14:paraId="3AF20403" w14:textId="77777777" w:rsidR="005A7644" w:rsidRPr="00207C72" w:rsidRDefault="005A7644" w:rsidP="005A7644">
      <w:pPr>
        <w:pStyle w:val="NormalWeb"/>
        <w:spacing w:before="0" w:beforeAutospacing="0" w:after="0" w:afterAutospacing="0"/>
        <w:rPr>
          <w:rFonts w:asciiTheme="minorHAnsi" w:hAnsiTheme="minorHAnsi" w:cstheme="minorHAnsi"/>
        </w:rPr>
      </w:pPr>
    </w:p>
    <w:p w14:paraId="7190B457" w14:textId="77777777" w:rsidR="005A7644" w:rsidRPr="00207C72" w:rsidRDefault="005A7644" w:rsidP="00C50874">
      <w:pPr>
        <w:pStyle w:val="NormalWeb"/>
        <w:numPr>
          <w:ilvl w:val="0"/>
          <w:numId w:val="5"/>
        </w:numPr>
        <w:spacing w:before="0" w:beforeAutospacing="0" w:after="0" w:afterAutospacing="0"/>
        <w:rPr>
          <w:rFonts w:asciiTheme="minorHAnsi" w:hAnsiTheme="minorHAnsi" w:cstheme="minorHAnsi"/>
        </w:rPr>
      </w:pPr>
      <w:r w:rsidRPr="00207C72">
        <w:rPr>
          <w:rFonts w:asciiTheme="minorHAnsi" w:hAnsiTheme="minorHAnsi" w:cstheme="minorHAnsi"/>
        </w:rPr>
        <w:t xml:space="preserve">Recipients of disclosed information must respect that it is given to them in confidence </w:t>
      </w:r>
    </w:p>
    <w:p w14:paraId="576351DC" w14:textId="77777777" w:rsidR="005A7644" w:rsidRPr="00207C72" w:rsidRDefault="005A7644" w:rsidP="005A7644">
      <w:pPr>
        <w:pStyle w:val="NormalWeb"/>
        <w:spacing w:before="0" w:beforeAutospacing="0" w:after="0" w:afterAutospacing="0"/>
        <w:ind w:left="360"/>
        <w:rPr>
          <w:rFonts w:asciiTheme="minorHAnsi" w:hAnsiTheme="minorHAnsi" w:cstheme="minorHAnsi"/>
        </w:rPr>
      </w:pPr>
    </w:p>
    <w:p w14:paraId="18484043" w14:textId="77777777" w:rsidR="005A7644" w:rsidRPr="00207C72" w:rsidRDefault="005A7644" w:rsidP="00C50874">
      <w:pPr>
        <w:pStyle w:val="NormalWeb"/>
        <w:numPr>
          <w:ilvl w:val="0"/>
          <w:numId w:val="5"/>
        </w:numPr>
        <w:spacing w:before="0" w:beforeAutospacing="0" w:after="0" w:afterAutospacing="0"/>
        <w:rPr>
          <w:rFonts w:asciiTheme="minorHAnsi" w:hAnsiTheme="minorHAnsi" w:cstheme="minorHAnsi"/>
        </w:rPr>
      </w:pPr>
      <w:r w:rsidRPr="00207C72">
        <w:rPr>
          <w:rFonts w:asciiTheme="minorHAnsi" w:hAnsiTheme="minorHAnsi" w:cstheme="minorHAnsi"/>
        </w:rPr>
        <w:t xml:space="preserve">If the decision is taken to disclose information, that decision must be justified and documented </w:t>
      </w:r>
    </w:p>
    <w:p w14:paraId="26D60DED" w14:textId="77777777" w:rsidR="005A7644" w:rsidRPr="00207C72" w:rsidRDefault="005A7644" w:rsidP="005A7644">
      <w:pPr>
        <w:pStyle w:val="NormalWeb"/>
        <w:spacing w:before="0" w:beforeAutospacing="0" w:after="0" w:afterAutospacing="0"/>
        <w:rPr>
          <w:rFonts w:asciiTheme="minorHAnsi" w:hAnsiTheme="minorHAnsi" w:cstheme="minorHAnsi"/>
        </w:rPr>
      </w:pPr>
    </w:p>
    <w:p w14:paraId="7CE110CA" w14:textId="77777777" w:rsidR="005A7644" w:rsidRPr="00207C72" w:rsidRDefault="005A7644" w:rsidP="00C50874">
      <w:pPr>
        <w:pStyle w:val="NormalWeb"/>
        <w:numPr>
          <w:ilvl w:val="0"/>
          <w:numId w:val="5"/>
        </w:numPr>
        <w:spacing w:before="0" w:beforeAutospacing="0" w:after="0" w:afterAutospacing="0"/>
        <w:rPr>
          <w:rFonts w:asciiTheme="minorHAnsi" w:hAnsiTheme="minorHAnsi" w:cstheme="minorHAnsi"/>
        </w:rPr>
      </w:pPr>
      <w:r w:rsidRPr="00207C72">
        <w:rPr>
          <w:rFonts w:asciiTheme="minorHAnsi" w:hAnsiTheme="minorHAnsi" w:cstheme="minorHAnsi"/>
        </w:rPr>
        <w:lastRenderedPageBreak/>
        <w:t xml:space="preserve">Any concerns about the disclosure of information must be discussed with a line manager </w:t>
      </w:r>
    </w:p>
    <w:p w14:paraId="614E1176" w14:textId="77777777" w:rsidR="005A7644" w:rsidRPr="00207C72" w:rsidRDefault="005A7644" w:rsidP="005A7644">
      <w:pPr>
        <w:pStyle w:val="ListParagraph"/>
        <w:rPr>
          <w:rFonts w:cstheme="minorHAnsi"/>
          <w:sz w:val="24"/>
          <w:szCs w:val="24"/>
        </w:rPr>
      </w:pPr>
    </w:p>
    <w:p w14:paraId="0B00D448" w14:textId="77777777" w:rsidR="005A7644" w:rsidRPr="00207C72" w:rsidRDefault="005A7644" w:rsidP="00C50874">
      <w:pPr>
        <w:pStyle w:val="NormalWeb"/>
        <w:numPr>
          <w:ilvl w:val="0"/>
          <w:numId w:val="5"/>
        </w:numPr>
        <w:spacing w:before="0" w:beforeAutospacing="0" w:after="0" w:afterAutospacing="0"/>
        <w:rPr>
          <w:rFonts w:asciiTheme="minorHAnsi" w:hAnsiTheme="minorHAnsi" w:cstheme="minorHAnsi"/>
        </w:rPr>
      </w:pPr>
      <w:r w:rsidRPr="00207C72">
        <w:rPr>
          <w:rFonts w:asciiTheme="minorHAnsi" w:hAnsiTheme="minorHAnsi" w:cstheme="minorHAnsi"/>
        </w:rPr>
        <w:t>Patients are to be informed of the intended use of their information and this organisation will adhere to the detailed requirements shown at Annex A to the code</w:t>
      </w:r>
    </w:p>
    <w:p w14:paraId="39DC7DA9" w14:textId="0DE9DFBC" w:rsidR="005A7644" w:rsidRPr="00207C72" w:rsidRDefault="005A7644" w:rsidP="005A7644">
      <w:pPr>
        <w:pStyle w:val="NormalWeb"/>
        <w:rPr>
          <w:rFonts w:asciiTheme="minorHAnsi" w:hAnsiTheme="minorHAnsi" w:cstheme="minorHAnsi"/>
        </w:rPr>
      </w:pPr>
      <w:r w:rsidRPr="00207C72">
        <w:rPr>
          <w:rFonts w:asciiTheme="minorHAnsi" w:hAnsiTheme="minorHAnsi" w:cstheme="minorHAnsi"/>
        </w:rPr>
        <w:t>This organisation will ensure that the requirements within the above Code of Practice are strictly followed, and that staff will immediately report any breaches of confidence or potential risks to the Caldicott Guardian</w:t>
      </w:r>
      <w:r w:rsidR="00207C72">
        <w:rPr>
          <w:rFonts w:asciiTheme="minorHAnsi" w:hAnsiTheme="minorHAnsi" w:cstheme="minorHAnsi"/>
        </w:rPr>
        <w:t>/</w:t>
      </w:r>
      <w:r w:rsidRPr="00207C72">
        <w:rPr>
          <w:rFonts w:asciiTheme="minorHAnsi" w:hAnsiTheme="minorHAnsi" w:cstheme="minorHAnsi"/>
        </w:rPr>
        <w:t xml:space="preserve"> IG Lead.</w:t>
      </w:r>
    </w:p>
    <w:p w14:paraId="715FA851" w14:textId="76339322" w:rsidR="005A7644" w:rsidRPr="00207C72" w:rsidRDefault="005A7644" w:rsidP="00C50874">
      <w:pPr>
        <w:pStyle w:val="Heading2"/>
        <w:numPr>
          <w:ilvl w:val="1"/>
          <w:numId w:val="4"/>
        </w:numPr>
        <w:rPr>
          <w:rFonts w:asciiTheme="minorHAnsi" w:hAnsiTheme="minorHAnsi" w:cstheme="minorHAnsi"/>
          <w:smallCaps w:val="0"/>
          <w:noProof w:val="0"/>
          <w:sz w:val="24"/>
          <w:szCs w:val="24"/>
          <w:lang w:val="en-GB"/>
        </w:rPr>
      </w:pPr>
      <w:r w:rsidRPr="00207C72">
        <w:rPr>
          <w:rFonts w:asciiTheme="minorHAnsi" w:hAnsiTheme="minorHAnsi" w:cstheme="minorHAnsi"/>
          <w:smallCaps w:val="0"/>
          <w:noProof w:val="0"/>
          <w:sz w:val="24"/>
          <w:szCs w:val="24"/>
          <w:lang w:val="en-GB"/>
        </w:rPr>
        <w:t>Non-disclosure of information</w:t>
      </w:r>
    </w:p>
    <w:p w14:paraId="7ED434BE" w14:textId="77777777" w:rsidR="005A7644" w:rsidRPr="00207C72" w:rsidRDefault="005A7644" w:rsidP="005A7644">
      <w:pPr>
        <w:rPr>
          <w:rFonts w:asciiTheme="minorHAnsi" w:hAnsiTheme="minorHAnsi" w:cstheme="minorHAnsi"/>
        </w:rPr>
      </w:pPr>
    </w:p>
    <w:p w14:paraId="1937D536" w14:textId="77777777" w:rsidR="005A7644" w:rsidRPr="00207C72" w:rsidRDefault="005A7644" w:rsidP="005A7644">
      <w:pPr>
        <w:rPr>
          <w:rFonts w:asciiTheme="minorHAnsi" w:hAnsiTheme="minorHAnsi" w:cstheme="minorHAnsi"/>
          <w:noProof w:val="0"/>
        </w:rPr>
      </w:pPr>
      <w:r w:rsidRPr="00207C72">
        <w:rPr>
          <w:rFonts w:asciiTheme="minorHAnsi" w:hAnsiTheme="minorHAnsi" w:cstheme="minorHAnsi"/>
        </w:rPr>
        <w:t>All employees must, from the beginning of their employment with the organisation and after the termination of their employment with the organisation, observe strict confidentiality and non-disclosure in respect of any information held by the organisation, except when required or authorised to disclose such information by the organisation or by law.</w:t>
      </w:r>
    </w:p>
    <w:p w14:paraId="0DFB32EA" w14:textId="77777777" w:rsidR="005A7644" w:rsidRPr="00207C72" w:rsidRDefault="005A7644" w:rsidP="005A7644">
      <w:pPr>
        <w:rPr>
          <w:rFonts w:asciiTheme="minorHAnsi" w:hAnsiTheme="minorHAnsi" w:cstheme="minorHAnsi"/>
        </w:rPr>
      </w:pPr>
    </w:p>
    <w:p w14:paraId="78DCFA9E" w14:textId="77777777" w:rsidR="005A7644" w:rsidRPr="00207C72" w:rsidRDefault="005A7644" w:rsidP="005A7644">
      <w:pPr>
        <w:rPr>
          <w:rFonts w:asciiTheme="minorHAnsi" w:hAnsiTheme="minorHAnsi" w:cstheme="minorHAnsi"/>
        </w:rPr>
      </w:pPr>
      <w:r w:rsidRPr="00207C72">
        <w:rPr>
          <w:rFonts w:asciiTheme="minorHAnsi" w:hAnsiTheme="minorHAnsi" w:cstheme="minorHAnsi"/>
        </w:rPr>
        <w:t>It is an obligation upon all employees during employment, or engaged under other contractual arrangements, to maintain information in confidence and not, directly or indirectly, disclose it other than for the purposes it was gathered. Any such information in the possession of an individual, either in electronic format or hard copy, shall be returned to the organisation before or at the point in time that employment ceases, however such cessation occurs.</w:t>
      </w:r>
    </w:p>
    <w:p w14:paraId="508787C4" w14:textId="77777777" w:rsidR="005A7644" w:rsidRPr="00207C72" w:rsidRDefault="005A7644" w:rsidP="005A7644">
      <w:pPr>
        <w:rPr>
          <w:rFonts w:asciiTheme="minorHAnsi" w:hAnsiTheme="minorHAnsi" w:cstheme="minorHAnsi"/>
        </w:rPr>
      </w:pPr>
    </w:p>
    <w:p w14:paraId="7A705A84" w14:textId="77777777" w:rsidR="005A7644" w:rsidRPr="00207C72" w:rsidRDefault="005A7644" w:rsidP="005A7644">
      <w:pPr>
        <w:rPr>
          <w:rFonts w:asciiTheme="minorHAnsi" w:hAnsiTheme="minorHAnsi" w:cstheme="minorHAnsi"/>
        </w:rPr>
      </w:pPr>
      <w:r w:rsidRPr="00207C72">
        <w:rPr>
          <w:rFonts w:asciiTheme="minorHAnsi" w:hAnsiTheme="minorHAnsi" w:cstheme="minorHAnsi"/>
        </w:rPr>
        <w:t xml:space="preserve">Following the cessation of employment, or other contractual engagement with the organisation, an individual must not, directly or indirectly, use for gain, discuss or pass on to others confidential information that can be classed as objective knowledge in that it has been gained during the course of their employment. </w:t>
      </w:r>
    </w:p>
    <w:p w14:paraId="434D84DF" w14:textId="77777777" w:rsidR="005A7644" w:rsidRPr="00207C72" w:rsidRDefault="005A7644" w:rsidP="005A7644">
      <w:pPr>
        <w:rPr>
          <w:rFonts w:asciiTheme="minorHAnsi" w:hAnsiTheme="minorHAnsi" w:cstheme="minorHAnsi"/>
        </w:rPr>
      </w:pPr>
    </w:p>
    <w:p w14:paraId="0FEF2FDD" w14:textId="209A73F8" w:rsidR="005A7644" w:rsidRPr="00207C72" w:rsidRDefault="005A7644" w:rsidP="005A7644">
      <w:pPr>
        <w:rPr>
          <w:rFonts w:asciiTheme="minorHAnsi" w:hAnsiTheme="minorHAnsi" w:cstheme="minorHAnsi"/>
        </w:rPr>
      </w:pPr>
      <w:r w:rsidRPr="00207C72">
        <w:rPr>
          <w:rFonts w:asciiTheme="minorHAnsi" w:hAnsiTheme="minorHAnsi" w:cstheme="minorHAnsi"/>
        </w:rPr>
        <w:t>This includes information relating to that as previously listed at Section 1.1.</w:t>
      </w:r>
    </w:p>
    <w:p w14:paraId="660BE462" w14:textId="77777777" w:rsidR="005A7644" w:rsidRPr="00207C72" w:rsidRDefault="005A7644" w:rsidP="005A7644">
      <w:pPr>
        <w:rPr>
          <w:rFonts w:asciiTheme="minorHAnsi" w:hAnsiTheme="minorHAnsi" w:cstheme="minorHAnsi"/>
        </w:rPr>
      </w:pPr>
    </w:p>
    <w:p w14:paraId="71457F28" w14:textId="77777777" w:rsidR="005A7644" w:rsidRPr="00207C72" w:rsidRDefault="005A7644" w:rsidP="005A7644">
      <w:pPr>
        <w:rPr>
          <w:rFonts w:asciiTheme="minorHAnsi" w:hAnsiTheme="minorHAnsi" w:cstheme="minorHAnsi"/>
        </w:rPr>
      </w:pPr>
      <w:r w:rsidRPr="00207C72">
        <w:rPr>
          <w:rFonts w:asciiTheme="minorHAnsi" w:hAnsiTheme="minorHAnsi" w:cstheme="minorHAnsi"/>
        </w:rPr>
        <w:t>NOTES:</w:t>
      </w:r>
    </w:p>
    <w:p w14:paraId="122C0F87" w14:textId="77777777" w:rsidR="005A7644" w:rsidRPr="00207C72" w:rsidRDefault="005A7644" w:rsidP="005A7644">
      <w:pPr>
        <w:rPr>
          <w:rFonts w:asciiTheme="minorHAnsi" w:hAnsiTheme="minorHAnsi" w:cstheme="minorHAnsi"/>
        </w:rPr>
      </w:pPr>
    </w:p>
    <w:p w14:paraId="3F5C7A65" w14:textId="77777777" w:rsidR="005A7644" w:rsidRPr="00207C72" w:rsidRDefault="005A7644" w:rsidP="00C50874">
      <w:pPr>
        <w:pStyle w:val="ListParagraph"/>
        <w:numPr>
          <w:ilvl w:val="0"/>
          <w:numId w:val="6"/>
        </w:numPr>
        <w:rPr>
          <w:rFonts w:cstheme="minorHAnsi"/>
          <w:sz w:val="24"/>
          <w:szCs w:val="24"/>
        </w:rPr>
      </w:pPr>
      <w:r w:rsidRPr="00207C72">
        <w:rPr>
          <w:rFonts w:cstheme="minorHAnsi"/>
          <w:sz w:val="24"/>
          <w:szCs w:val="24"/>
        </w:rPr>
        <w:t xml:space="preserve">While information must not be improperly disclosed and must be used only for the purpose for which it was gathered, nothing prevents an employee or other individual making a protected disclosure under the </w:t>
      </w:r>
      <w:hyperlink r:id="rId21" w:history="1">
        <w:r w:rsidRPr="00207C72">
          <w:rPr>
            <w:rStyle w:val="Hyperlink"/>
            <w:rFonts w:cstheme="minorHAnsi"/>
            <w:sz w:val="24"/>
            <w:szCs w:val="24"/>
          </w:rPr>
          <w:t>Public Interest Disclosure Act 1998</w:t>
        </w:r>
      </w:hyperlink>
      <w:r w:rsidRPr="00207C72">
        <w:rPr>
          <w:rFonts w:cstheme="minorHAnsi"/>
          <w:sz w:val="24"/>
          <w:szCs w:val="24"/>
        </w:rPr>
        <w:t xml:space="preserve"> in respect of any malpractice or unlawful conduct.</w:t>
      </w:r>
    </w:p>
    <w:p w14:paraId="59D0520D" w14:textId="77777777" w:rsidR="005A7644" w:rsidRPr="00207C72" w:rsidRDefault="005A7644" w:rsidP="005A7644">
      <w:pPr>
        <w:pStyle w:val="ListParagraph"/>
        <w:rPr>
          <w:rFonts w:cstheme="minorHAnsi"/>
          <w:sz w:val="24"/>
          <w:szCs w:val="24"/>
        </w:rPr>
      </w:pPr>
    </w:p>
    <w:p w14:paraId="1794F2E0" w14:textId="7FA435B0" w:rsidR="004F61A9" w:rsidRDefault="005A7644" w:rsidP="00C50874">
      <w:pPr>
        <w:pStyle w:val="ListParagraph"/>
        <w:numPr>
          <w:ilvl w:val="0"/>
          <w:numId w:val="6"/>
        </w:numPr>
        <w:rPr>
          <w:rFonts w:cstheme="minorHAnsi"/>
          <w:sz w:val="24"/>
          <w:szCs w:val="24"/>
        </w:rPr>
      </w:pPr>
      <w:r w:rsidRPr="00207C72">
        <w:rPr>
          <w:rFonts w:cstheme="minorHAnsi"/>
          <w:sz w:val="24"/>
          <w:szCs w:val="24"/>
        </w:rPr>
        <w:t>At this organisation, personal information relating to staff is managed and stored and the same standards are applied to their information as are applied to the confidentiality of patient information.</w:t>
      </w:r>
    </w:p>
    <w:p w14:paraId="4C2B9AF2" w14:textId="77777777" w:rsidR="00207C72" w:rsidRPr="00207C72" w:rsidRDefault="00207C72" w:rsidP="00207C72">
      <w:pPr>
        <w:pStyle w:val="ListParagraph"/>
        <w:rPr>
          <w:rFonts w:cstheme="minorHAnsi"/>
          <w:sz w:val="24"/>
          <w:szCs w:val="24"/>
        </w:rPr>
      </w:pPr>
    </w:p>
    <w:p w14:paraId="01B9B399" w14:textId="77777777" w:rsidR="00207C72" w:rsidRPr="00207C72" w:rsidRDefault="00207C72" w:rsidP="00207C72">
      <w:pPr>
        <w:pStyle w:val="ListParagraph"/>
        <w:rPr>
          <w:rFonts w:cstheme="minorHAnsi"/>
          <w:sz w:val="24"/>
          <w:szCs w:val="24"/>
        </w:rPr>
      </w:pPr>
    </w:p>
    <w:p w14:paraId="71A20249" w14:textId="49AF04F2" w:rsidR="009D4666" w:rsidRPr="00207C72" w:rsidRDefault="009D4666" w:rsidP="00C50874">
      <w:pPr>
        <w:pStyle w:val="Heading2"/>
        <w:numPr>
          <w:ilvl w:val="1"/>
          <w:numId w:val="4"/>
        </w:numPr>
        <w:rPr>
          <w:rFonts w:asciiTheme="minorHAnsi" w:hAnsiTheme="minorHAnsi" w:cstheme="minorHAnsi"/>
          <w:smallCaps w:val="0"/>
          <w:noProof w:val="0"/>
          <w:sz w:val="24"/>
          <w:szCs w:val="24"/>
          <w:lang w:val="en-GB"/>
        </w:rPr>
      </w:pPr>
      <w:r w:rsidRPr="00207C72">
        <w:rPr>
          <w:rFonts w:asciiTheme="minorHAnsi" w:hAnsiTheme="minorHAnsi" w:cstheme="minorHAnsi"/>
          <w:smallCaps w:val="0"/>
          <w:noProof w:val="0"/>
          <w:sz w:val="24"/>
          <w:szCs w:val="24"/>
          <w:lang w:val="en-GB"/>
        </w:rPr>
        <w:lastRenderedPageBreak/>
        <w:t xml:space="preserve">Breach of Confidential Information </w:t>
      </w:r>
    </w:p>
    <w:p w14:paraId="78430E10" w14:textId="77777777" w:rsidR="005A7644" w:rsidRPr="00207C72" w:rsidRDefault="005A7644" w:rsidP="004F61A9">
      <w:pPr>
        <w:rPr>
          <w:rFonts w:asciiTheme="minorHAnsi" w:hAnsiTheme="minorHAnsi" w:cstheme="minorHAnsi"/>
          <w:noProof w:val="0"/>
        </w:rPr>
      </w:pPr>
    </w:p>
    <w:p w14:paraId="7BC57BF6" w14:textId="70384EE3" w:rsidR="009D4666" w:rsidRPr="00207C72" w:rsidRDefault="009D4666" w:rsidP="009D4666">
      <w:pPr>
        <w:rPr>
          <w:rFonts w:asciiTheme="minorHAnsi" w:hAnsiTheme="minorHAnsi" w:cstheme="minorHAnsi"/>
          <w:noProof w:val="0"/>
        </w:rPr>
      </w:pPr>
      <w:r w:rsidRPr="00207C72">
        <w:rPr>
          <w:rFonts w:asciiTheme="minorHAnsi" w:hAnsiTheme="minorHAnsi" w:cstheme="minorHAnsi"/>
        </w:rPr>
        <w:t xml:space="preserve">Any breach of confidentiality, particularly involving data, could have major negative consequences for this organisation and the individual. The organisation will therefore take the appropriate disciplinary action against any employee who commits a breach of confidentiality by reporting it to the organisation’s Data Protection Officer </w:t>
      </w:r>
      <w:r w:rsidR="00207C72">
        <w:rPr>
          <w:rFonts w:asciiTheme="minorHAnsi" w:hAnsiTheme="minorHAnsi" w:cstheme="minorHAnsi"/>
        </w:rPr>
        <w:t xml:space="preserve">Dawn Robinson </w:t>
      </w:r>
      <w:r w:rsidRPr="00207C72">
        <w:rPr>
          <w:rFonts w:asciiTheme="minorHAnsi" w:hAnsiTheme="minorHAnsi" w:cstheme="minorHAnsi"/>
        </w:rPr>
        <w:t xml:space="preserve">(DPO). </w:t>
      </w:r>
    </w:p>
    <w:p w14:paraId="62318693" w14:textId="77777777" w:rsidR="009D4666" w:rsidRPr="00207C72" w:rsidRDefault="009D4666" w:rsidP="009D4666">
      <w:pPr>
        <w:rPr>
          <w:rFonts w:asciiTheme="minorHAnsi" w:hAnsiTheme="minorHAnsi" w:cstheme="minorHAnsi"/>
        </w:rPr>
      </w:pPr>
    </w:p>
    <w:p w14:paraId="21049922" w14:textId="77777777" w:rsidR="009D4666" w:rsidRPr="00207C72" w:rsidRDefault="009D4666" w:rsidP="009D4666">
      <w:pPr>
        <w:rPr>
          <w:rFonts w:asciiTheme="minorHAnsi" w:hAnsiTheme="minorHAnsi" w:cstheme="minorHAnsi"/>
        </w:rPr>
      </w:pPr>
      <w:r w:rsidRPr="00207C72">
        <w:rPr>
          <w:rFonts w:asciiTheme="minorHAnsi" w:hAnsiTheme="minorHAnsi" w:cstheme="minorHAnsi"/>
        </w:rPr>
        <w:t xml:space="preserve">If it is a serious breach, the DPO will be bound to recommend that it is </w:t>
      </w:r>
      <w:hyperlink r:id="rId22" w:history="1">
        <w:r w:rsidRPr="00207C72">
          <w:rPr>
            <w:rStyle w:val="Hyperlink"/>
            <w:rFonts w:asciiTheme="minorHAnsi" w:hAnsiTheme="minorHAnsi" w:cstheme="minorHAnsi"/>
          </w:rPr>
          <w:t>reported</w:t>
        </w:r>
      </w:hyperlink>
      <w:r w:rsidRPr="00207C72">
        <w:rPr>
          <w:rFonts w:asciiTheme="minorHAnsi" w:hAnsiTheme="minorHAnsi" w:cstheme="minorHAnsi"/>
        </w:rPr>
        <w:t xml:space="preserve"> to the Information Commissioner’s Office (ICO) who may, in turn, institute criminal proceedings against the individual and, if found to be negligent, the organisation itself.  The individual, if found guilty, will be required to pay a fine and acquire a criminal record and the organisation may be heavily fined if found guilty.</w:t>
      </w:r>
    </w:p>
    <w:p w14:paraId="48737E20" w14:textId="77777777" w:rsidR="009D4666" w:rsidRPr="00207C72" w:rsidRDefault="009D4666" w:rsidP="009D4666">
      <w:pPr>
        <w:rPr>
          <w:rFonts w:asciiTheme="minorHAnsi" w:hAnsiTheme="minorHAnsi" w:cstheme="minorHAnsi"/>
        </w:rPr>
      </w:pPr>
    </w:p>
    <w:p w14:paraId="11BA6420" w14:textId="77777777" w:rsidR="009D4666" w:rsidRPr="00207C72" w:rsidRDefault="009D4666" w:rsidP="009D4666">
      <w:pPr>
        <w:rPr>
          <w:rFonts w:asciiTheme="minorHAnsi" w:hAnsiTheme="minorHAnsi" w:cstheme="minorHAnsi"/>
        </w:rPr>
      </w:pPr>
      <w:r w:rsidRPr="00207C72">
        <w:rPr>
          <w:rFonts w:asciiTheme="minorHAnsi" w:hAnsiTheme="minorHAnsi" w:cstheme="minorHAnsi"/>
        </w:rPr>
        <w:t>There must be no attempt to use any confidential information in a manner that may either directly or indirectly cause, or be calculated to cause, injury or loss to the organisation.</w:t>
      </w:r>
    </w:p>
    <w:p w14:paraId="369FD294" w14:textId="10098752" w:rsidR="009D4666" w:rsidRPr="00207C72" w:rsidRDefault="009D4666" w:rsidP="009D4666">
      <w:pPr>
        <w:pStyle w:val="NormalWeb"/>
        <w:rPr>
          <w:rFonts w:asciiTheme="minorHAnsi" w:hAnsiTheme="minorHAnsi" w:cstheme="minorHAnsi"/>
        </w:rPr>
      </w:pPr>
      <w:r w:rsidRPr="00207C72">
        <w:rPr>
          <w:rFonts w:asciiTheme="minorHAnsi" w:hAnsiTheme="minorHAnsi" w:cstheme="minorHAnsi"/>
        </w:rPr>
        <w:t>Further reading can be sought from the Information Governance Breach Reporting Policy.</w:t>
      </w:r>
    </w:p>
    <w:p w14:paraId="349439F4" w14:textId="12C9BB5D" w:rsidR="004F61A9" w:rsidRPr="00207C72" w:rsidRDefault="004F61A9" w:rsidP="00C50874">
      <w:pPr>
        <w:pStyle w:val="Heading2"/>
        <w:numPr>
          <w:ilvl w:val="1"/>
          <w:numId w:val="4"/>
        </w:numPr>
        <w:rPr>
          <w:rFonts w:asciiTheme="minorHAnsi" w:hAnsiTheme="minorHAnsi" w:cstheme="minorHAnsi"/>
          <w:smallCaps w:val="0"/>
          <w:noProof w:val="0"/>
          <w:sz w:val="24"/>
          <w:szCs w:val="24"/>
          <w:lang w:val="en-GB"/>
        </w:rPr>
      </w:pPr>
      <w:bookmarkStart w:id="68" w:name="_Protected_information_under"/>
      <w:bookmarkStart w:id="69" w:name="_Toc42857978"/>
      <w:bookmarkStart w:id="70" w:name="_Toc124939732"/>
      <w:bookmarkEnd w:id="68"/>
      <w:r w:rsidRPr="00207C72">
        <w:rPr>
          <w:rFonts w:asciiTheme="minorHAnsi" w:hAnsiTheme="minorHAnsi" w:cstheme="minorHAnsi"/>
          <w:smallCaps w:val="0"/>
          <w:noProof w:val="0"/>
          <w:sz w:val="24"/>
          <w:szCs w:val="24"/>
          <w:lang w:val="en-GB"/>
        </w:rPr>
        <w:t>Third-party requests for information</w:t>
      </w:r>
      <w:bookmarkEnd w:id="69"/>
      <w:bookmarkEnd w:id="70"/>
    </w:p>
    <w:p w14:paraId="35800482" w14:textId="77777777" w:rsidR="004F61A9" w:rsidRPr="00207C72" w:rsidRDefault="004F61A9" w:rsidP="004F61A9">
      <w:pPr>
        <w:rPr>
          <w:rFonts w:asciiTheme="minorHAnsi" w:hAnsiTheme="minorHAnsi" w:cstheme="minorHAnsi"/>
          <w:noProof w:val="0"/>
        </w:rPr>
      </w:pPr>
    </w:p>
    <w:p w14:paraId="0B39B1EB" w14:textId="53990825" w:rsidR="004F61A9" w:rsidRPr="00207C72" w:rsidRDefault="004F61A9" w:rsidP="004F61A9">
      <w:pPr>
        <w:rPr>
          <w:rFonts w:asciiTheme="minorHAnsi" w:hAnsiTheme="minorHAnsi" w:cstheme="minorHAnsi"/>
          <w:noProof w:val="0"/>
        </w:rPr>
      </w:pPr>
      <w:r w:rsidRPr="00207C72">
        <w:rPr>
          <w:rFonts w:asciiTheme="minorHAnsi" w:hAnsiTheme="minorHAnsi" w:cstheme="minorHAnsi"/>
          <w:noProof w:val="0"/>
        </w:rPr>
        <w:t xml:space="preserve">Any employee approached by a third party, including any media source, and asked to make comments or provide information relating to the organisation and its affairs (or the affairs of its patients, partners, employees, </w:t>
      </w:r>
      <w:proofErr w:type="gramStart"/>
      <w:r w:rsidR="002473A6" w:rsidRPr="00207C72">
        <w:rPr>
          <w:rFonts w:asciiTheme="minorHAnsi" w:hAnsiTheme="minorHAnsi" w:cstheme="minorHAnsi"/>
          <w:noProof w:val="0"/>
        </w:rPr>
        <w:t>contractors</w:t>
      </w:r>
      <w:proofErr w:type="gramEnd"/>
      <w:r w:rsidRPr="00207C72">
        <w:rPr>
          <w:rFonts w:asciiTheme="minorHAnsi" w:hAnsiTheme="minorHAnsi" w:cstheme="minorHAnsi"/>
          <w:noProof w:val="0"/>
        </w:rPr>
        <w:t xml:space="preserve"> or any business associate) must not, under any circumstances, respond without having sought permission and guidance from </w:t>
      </w:r>
      <w:r w:rsidR="00945812" w:rsidRPr="00207C72">
        <w:rPr>
          <w:rFonts w:asciiTheme="minorHAnsi" w:hAnsiTheme="minorHAnsi" w:cstheme="minorHAnsi"/>
          <w:noProof w:val="0"/>
        </w:rPr>
        <w:t>Mrs S Riley Senior Practice Manager</w:t>
      </w:r>
      <w:r w:rsidRPr="00207C72">
        <w:rPr>
          <w:rFonts w:asciiTheme="minorHAnsi" w:hAnsiTheme="minorHAnsi" w:cstheme="minorHAnsi"/>
          <w:noProof w:val="0"/>
        </w:rPr>
        <w:t>.</w:t>
      </w:r>
    </w:p>
    <w:p w14:paraId="3F6B2ACF" w14:textId="77777777" w:rsidR="004F61A9" w:rsidRPr="00207C72" w:rsidRDefault="004F61A9" w:rsidP="004F61A9">
      <w:pPr>
        <w:rPr>
          <w:rFonts w:asciiTheme="minorHAnsi" w:hAnsiTheme="minorHAnsi" w:cstheme="minorHAnsi"/>
          <w:noProof w:val="0"/>
        </w:rPr>
      </w:pPr>
    </w:p>
    <w:p w14:paraId="2280E422" w14:textId="3B374769" w:rsidR="00087831" w:rsidRPr="00207C72" w:rsidRDefault="004F61A9" w:rsidP="004F61A9">
      <w:pPr>
        <w:rPr>
          <w:rFonts w:asciiTheme="minorHAnsi" w:hAnsiTheme="minorHAnsi" w:cstheme="minorHAnsi"/>
          <w:noProof w:val="0"/>
        </w:rPr>
      </w:pPr>
      <w:r w:rsidRPr="00207C72">
        <w:rPr>
          <w:rFonts w:asciiTheme="minorHAnsi" w:hAnsiTheme="minorHAnsi" w:cstheme="minorHAnsi"/>
          <w:noProof w:val="0"/>
        </w:rPr>
        <w:t xml:space="preserve">The manager will then discuss the request with the partners and consider asking for assistance </w:t>
      </w:r>
      <w:r w:rsidR="009D4666" w:rsidRPr="00207C72">
        <w:rPr>
          <w:rFonts w:asciiTheme="minorHAnsi" w:hAnsiTheme="minorHAnsi" w:cstheme="minorHAnsi"/>
          <w:sz w:val="22"/>
          <w:szCs w:val="22"/>
        </w:rPr>
        <w:t>from the press information/media officer at the ICB.</w:t>
      </w:r>
    </w:p>
    <w:p w14:paraId="3D49A247" w14:textId="77777777" w:rsidR="004F61A9" w:rsidRPr="00207C72" w:rsidRDefault="004F61A9" w:rsidP="00C50874">
      <w:pPr>
        <w:pStyle w:val="Heading2"/>
        <w:numPr>
          <w:ilvl w:val="1"/>
          <w:numId w:val="4"/>
        </w:numPr>
        <w:rPr>
          <w:rFonts w:asciiTheme="minorHAnsi" w:hAnsiTheme="minorHAnsi" w:cstheme="minorHAnsi"/>
          <w:smallCaps w:val="0"/>
          <w:noProof w:val="0"/>
          <w:sz w:val="24"/>
          <w:szCs w:val="24"/>
          <w:lang w:val="en-GB"/>
        </w:rPr>
      </w:pPr>
      <w:bookmarkStart w:id="71" w:name="_Toc42857979"/>
      <w:bookmarkStart w:id="72" w:name="_Toc124939733"/>
      <w:r w:rsidRPr="00207C72">
        <w:rPr>
          <w:rFonts w:asciiTheme="minorHAnsi" w:hAnsiTheme="minorHAnsi" w:cstheme="minorHAnsi"/>
          <w:smallCaps w:val="0"/>
          <w:noProof w:val="0"/>
          <w:sz w:val="24"/>
          <w:szCs w:val="24"/>
          <w:lang w:val="en-GB"/>
        </w:rPr>
        <w:t>Whistleblowing or protected disclosures</w:t>
      </w:r>
      <w:bookmarkEnd w:id="71"/>
      <w:bookmarkEnd w:id="72"/>
    </w:p>
    <w:p w14:paraId="4CE3578E" w14:textId="77777777" w:rsidR="004F61A9" w:rsidRPr="00207C72" w:rsidRDefault="004F61A9" w:rsidP="004F61A9">
      <w:pPr>
        <w:rPr>
          <w:rFonts w:asciiTheme="minorHAnsi" w:hAnsiTheme="minorHAnsi" w:cstheme="minorHAnsi"/>
          <w:noProof w:val="0"/>
        </w:rPr>
      </w:pPr>
    </w:p>
    <w:p w14:paraId="42B62319" w14:textId="77777777" w:rsidR="009D4666" w:rsidRPr="00207C72" w:rsidRDefault="004F61A9" w:rsidP="009D4666">
      <w:pPr>
        <w:rPr>
          <w:rFonts w:asciiTheme="minorHAnsi" w:hAnsiTheme="minorHAnsi" w:cstheme="minorHAnsi"/>
          <w:noProof w:val="0"/>
        </w:rPr>
      </w:pPr>
      <w:r w:rsidRPr="00207C72">
        <w:rPr>
          <w:rFonts w:asciiTheme="minorHAnsi" w:hAnsiTheme="minorHAnsi" w:cstheme="minorHAnsi"/>
          <w:noProof w:val="0"/>
        </w:rPr>
        <w:t xml:space="preserve">In respect of any malpractice or unlawful conduct, any employee is entitled to submit a protected disclosure under the organisation’s </w:t>
      </w:r>
      <w:r w:rsidR="009D4666" w:rsidRPr="00207C72">
        <w:rPr>
          <w:rFonts w:asciiTheme="minorHAnsi" w:hAnsiTheme="minorHAnsi" w:cstheme="minorHAnsi"/>
          <w:noProof w:val="0"/>
        </w:rPr>
        <w:t>Freedom to Speak Up Policy and Procedure</w:t>
      </w:r>
      <w:r w:rsidRPr="00207C72">
        <w:rPr>
          <w:rFonts w:asciiTheme="minorHAnsi" w:hAnsiTheme="minorHAnsi" w:cstheme="minorHAnsi"/>
          <w:noProof w:val="0"/>
        </w:rPr>
        <w:t>.</w:t>
      </w:r>
      <w:r w:rsidR="009D4666" w:rsidRPr="00207C72">
        <w:rPr>
          <w:rFonts w:asciiTheme="minorHAnsi" w:hAnsiTheme="minorHAnsi" w:cstheme="minorHAnsi"/>
          <w:noProof w:val="0"/>
        </w:rPr>
        <w:t xml:space="preserve"> </w:t>
      </w:r>
      <w:r w:rsidR="009D4666" w:rsidRPr="00207C72">
        <w:rPr>
          <w:rFonts w:asciiTheme="minorHAnsi" w:hAnsiTheme="minorHAnsi" w:cstheme="minorHAnsi"/>
        </w:rPr>
        <w:t xml:space="preserve">This states that protected disclosures can be made to a Partner, Practice Manager or the nominated Freedom to Speak up Guardian (FSUG). </w:t>
      </w:r>
    </w:p>
    <w:p w14:paraId="787FDEBC" w14:textId="77777777" w:rsidR="009D4666" w:rsidRPr="00207C72" w:rsidRDefault="009D4666" w:rsidP="004F61A9">
      <w:pPr>
        <w:rPr>
          <w:rFonts w:asciiTheme="minorHAnsi" w:hAnsiTheme="minorHAnsi" w:cstheme="minorHAnsi"/>
          <w:noProof w:val="0"/>
        </w:rPr>
      </w:pPr>
    </w:p>
    <w:p w14:paraId="424E3190" w14:textId="0883E7B1" w:rsidR="004F61A9" w:rsidRPr="00207C72" w:rsidRDefault="004F61A9" w:rsidP="004F61A9">
      <w:pPr>
        <w:rPr>
          <w:rFonts w:asciiTheme="minorHAnsi" w:hAnsiTheme="minorHAnsi" w:cstheme="minorHAnsi"/>
        </w:rPr>
      </w:pPr>
      <w:r w:rsidRPr="00207C72">
        <w:rPr>
          <w:rFonts w:asciiTheme="minorHAnsi" w:hAnsiTheme="minorHAnsi" w:cstheme="minorHAnsi"/>
          <w:noProof w:val="0"/>
        </w:rPr>
        <w:t xml:space="preserve">Legislation in the UK was enacted by the Public Interest Disclosure Act 1998 to enable employees and other persons such as agency temporary workers to disclose genuine concerns, especially those </w:t>
      </w:r>
      <w:r w:rsidR="008974A2" w:rsidRPr="00207C72">
        <w:rPr>
          <w:rFonts w:asciiTheme="minorHAnsi" w:hAnsiTheme="minorHAnsi" w:cstheme="minorHAnsi"/>
          <w:noProof w:val="0"/>
        </w:rPr>
        <w:t>that</w:t>
      </w:r>
      <w:r w:rsidRPr="00207C72">
        <w:rPr>
          <w:rFonts w:asciiTheme="minorHAnsi" w:hAnsiTheme="minorHAnsi" w:cstheme="minorHAnsi"/>
          <w:noProof w:val="0"/>
        </w:rPr>
        <w:t xml:space="preserve"> seem to involve unlawful conduct or malpractice. </w:t>
      </w:r>
      <w:r w:rsidR="009D4666" w:rsidRPr="00207C72">
        <w:rPr>
          <w:rFonts w:asciiTheme="minorHAnsi" w:hAnsiTheme="minorHAnsi" w:cstheme="minorHAnsi"/>
        </w:rPr>
        <w:t>This also protects them from any form of victimisation arising from making such a disclosure.</w:t>
      </w:r>
    </w:p>
    <w:p w14:paraId="36D8E27F" w14:textId="77777777" w:rsidR="009D4666" w:rsidRPr="00207C72" w:rsidRDefault="009D4666" w:rsidP="004F61A9">
      <w:pPr>
        <w:rPr>
          <w:rFonts w:asciiTheme="minorHAnsi" w:hAnsiTheme="minorHAnsi" w:cstheme="minorHAnsi"/>
        </w:rPr>
      </w:pPr>
    </w:p>
    <w:p w14:paraId="64EA6491" w14:textId="77777777" w:rsidR="009D4666" w:rsidRDefault="009D4666" w:rsidP="009D4666">
      <w:pPr>
        <w:rPr>
          <w:rFonts w:asciiTheme="minorHAnsi" w:hAnsiTheme="minorHAnsi" w:cstheme="minorHAnsi"/>
        </w:rPr>
      </w:pPr>
      <w:r w:rsidRPr="00207C72">
        <w:rPr>
          <w:rFonts w:asciiTheme="minorHAnsi" w:hAnsiTheme="minorHAnsi" w:cstheme="minorHAnsi"/>
        </w:rPr>
        <w:t xml:space="preserve">Further guidance can be sought from the NHS E document </w:t>
      </w:r>
      <w:hyperlink r:id="rId23" w:history="1">
        <w:r w:rsidRPr="00207C72">
          <w:rPr>
            <w:rStyle w:val="Hyperlink"/>
            <w:rFonts w:asciiTheme="minorHAnsi" w:hAnsiTheme="minorHAnsi" w:cstheme="minorHAnsi"/>
          </w:rPr>
          <w:t>Freedom to Speak Up</w:t>
        </w:r>
      </w:hyperlink>
      <w:r w:rsidRPr="00207C72">
        <w:rPr>
          <w:rFonts w:asciiTheme="minorHAnsi" w:hAnsiTheme="minorHAnsi" w:cstheme="minorHAnsi"/>
        </w:rPr>
        <w:t>.</w:t>
      </w:r>
    </w:p>
    <w:p w14:paraId="7A256DF9" w14:textId="77777777" w:rsidR="00207C72" w:rsidRPr="00207C72" w:rsidRDefault="00207C72" w:rsidP="009D4666">
      <w:pPr>
        <w:rPr>
          <w:rFonts w:asciiTheme="minorHAnsi" w:hAnsiTheme="minorHAnsi" w:cstheme="minorHAnsi"/>
          <w:noProof w:val="0"/>
        </w:rPr>
      </w:pPr>
    </w:p>
    <w:p w14:paraId="4D4D4E75" w14:textId="25025B81" w:rsidR="004F61A9" w:rsidRPr="00207C72" w:rsidRDefault="009D4666" w:rsidP="00C50874">
      <w:pPr>
        <w:pStyle w:val="Heading2"/>
        <w:numPr>
          <w:ilvl w:val="1"/>
          <w:numId w:val="4"/>
        </w:numPr>
        <w:rPr>
          <w:rFonts w:asciiTheme="minorHAnsi" w:hAnsiTheme="minorHAnsi" w:cstheme="minorHAnsi"/>
          <w:smallCaps w:val="0"/>
          <w:noProof w:val="0"/>
          <w:sz w:val="24"/>
          <w:szCs w:val="24"/>
          <w:lang w:val="en-GB"/>
        </w:rPr>
      </w:pPr>
      <w:r w:rsidRPr="00207C72">
        <w:rPr>
          <w:rFonts w:asciiTheme="minorHAnsi" w:hAnsiTheme="minorHAnsi" w:cstheme="minorHAnsi"/>
          <w:smallCaps w:val="0"/>
          <w:noProof w:val="0"/>
          <w:sz w:val="24"/>
          <w:szCs w:val="24"/>
          <w:lang w:val="en-GB"/>
        </w:rPr>
        <w:lastRenderedPageBreak/>
        <w:t>Disclosing Information</w:t>
      </w:r>
    </w:p>
    <w:p w14:paraId="29C7BFB0" w14:textId="77777777" w:rsidR="004F61A9" w:rsidRPr="00207C72" w:rsidRDefault="004F61A9" w:rsidP="004F61A9">
      <w:pPr>
        <w:rPr>
          <w:rFonts w:asciiTheme="minorHAnsi" w:hAnsiTheme="minorHAnsi" w:cstheme="minorHAnsi"/>
          <w:noProof w:val="0"/>
        </w:rPr>
      </w:pPr>
    </w:p>
    <w:p w14:paraId="4274C4ED" w14:textId="08F8E89D" w:rsidR="009D4666" w:rsidRPr="00207C72" w:rsidRDefault="009D4666" w:rsidP="009D4666">
      <w:pPr>
        <w:rPr>
          <w:rFonts w:asciiTheme="minorHAnsi" w:hAnsiTheme="minorHAnsi" w:cstheme="minorHAnsi"/>
        </w:rPr>
      </w:pPr>
      <w:r w:rsidRPr="00207C72">
        <w:rPr>
          <w:rFonts w:asciiTheme="minorHAnsi" w:hAnsiTheme="minorHAnsi" w:cstheme="minorHAnsi"/>
        </w:rPr>
        <w:t xml:space="preserve">The GMC offers guidance in the document titled </w:t>
      </w:r>
      <w:hyperlink r:id="rId24" w:history="1">
        <w:r w:rsidRPr="00207C72">
          <w:rPr>
            <w:rStyle w:val="Hyperlink"/>
            <w:rFonts w:asciiTheme="minorHAnsi" w:hAnsiTheme="minorHAnsi" w:cstheme="minorHAnsi"/>
          </w:rPr>
          <w:t>Disclosing patients’ personal information: a framework</w:t>
        </w:r>
      </w:hyperlink>
      <w:r w:rsidRPr="00207C72">
        <w:rPr>
          <w:rFonts w:asciiTheme="minorHAnsi" w:hAnsiTheme="minorHAnsi" w:cstheme="minorHAnsi"/>
        </w:rPr>
        <w:t xml:space="preserve">. </w:t>
      </w:r>
    </w:p>
    <w:p w14:paraId="310F67CC" w14:textId="77777777" w:rsidR="009D4666" w:rsidRPr="00207C72" w:rsidRDefault="009D4666" w:rsidP="00D83EB0">
      <w:pPr>
        <w:pStyle w:val="NormalWeb"/>
        <w:rPr>
          <w:rFonts w:asciiTheme="minorHAnsi" w:eastAsiaTheme="majorEastAsia" w:hAnsiTheme="minorHAnsi" w:cstheme="minorHAnsi"/>
          <w:b/>
          <w:bCs/>
          <w:noProof w:val="0"/>
          <w:color w:val="000000" w:themeColor="text1"/>
        </w:rPr>
      </w:pPr>
      <w:r w:rsidRPr="00207C72">
        <w:rPr>
          <w:rFonts w:asciiTheme="minorHAnsi" w:eastAsiaTheme="majorEastAsia" w:hAnsiTheme="minorHAnsi" w:cstheme="minorHAnsi"/>
          <w:b/>
          <w:bCs/>
          <w:noProof w:val="0"/>
          <w:color w:val="000000" w:themeColor="text1"/>
        </w:rPr>
        <w:t>3.8</w:t>
      </w:r>
      <w:r w:rsidRPr="00207C72">
        <w:rPr>
          <w:rFonts w:asciiTheme="minorHAnsi" w:eastAsiaTheme="majorEastAsia" w:hAnsiTheme="minorHAnsi" w:cstheme="minorHAnsi"/>
          <w:b/>
          <w:bCs/>
          <w:noProof w:val="0"/>
          <w:color w:val="000000" w:themeColor="text1"/>
        </w:rPr>
        <w:tab/>
        <w:t xml:space="preserve">Protected information under the Gender Recognition Act </w:t>
      </w:r>
    </w:p>
    <w:p w14:paraId="3BEC7AED" w14:textId="77777777" w:rsidR="009D4666" w:rsidRPr="00207C72" w:rsidRDefault="00000000" w:rsidP="009D4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hyperlink r:id="rId25" w:history="1">
        <w:r w:rsidR="009D4666" w:rsidRPr="00207C72">
          <w:rPr>
            <w:rStyle w:val="Hyperlink"/>
            <w:rFonts w:asciiTheme="minorHAnsi" w:hAnsiTheme="minorHAnsi" w:cstheme="minorHAnsi"/>
          </w:rPr>
          <w:t>Section 22</w:t>
        </w:r>
      </w:hyperlink>
      <w:r w:rsidR="009D4666" w:rsidRPr="00207C72">
        <w:rPr>
          <w:rFonts w:asciiTheme="minorHAnsi" w:hAnsiTheme="minorHAnsi" w:cstheme="minorHAnsi"/>
        </w:rPr>
        <w:t xml:space="preserve"> of the </w:t>
      </w:r>
      <w:hyperlink r:id="rId26" w:history="1">
        <w:r w:rsidR="009D4666" w:rsidRPr="00207C72">
          <w:rPr>
            <w:rStyle w:val="Hyperlink"/>
            <w:rFonts w:asciiTheme="minorHAnsi" w:hAnsiTheme="minorHAnsi" w:cstheme="minorHAnsi"/>
          </w:rPr>
          <w:t>Gender Recognition Act 2004</w:t>
        </w:r>
      </w:hyperlink>
      <w:r w:rsidR="009D4666" w:rsidRPr="00207C72">
        <w:rPr>
          <w:rFonts w:asciiTheme="minorHAnsi" w:hAnsiTheme="minorHAnsi" w:cstheme="minorHAnsi"/>
        </w:rPr>
        <w:t xml:space="preserve"> states that it is an offence for a person who has acquired protected information in an official capacity to disclose the information to any other person.</w:t>
      </w:r>
    </w:p>
    <w:p w14:paraId="7A34B94D" w14:textId="77777777" w:rsidR="009D4666" w:rsidRPr="00207C72" w:rsidRDefault="009D4666" w:rsidP="009D4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14:paraId="53B5ABB1" w14:textId="77777777" w:rsidR="009D4666" w:rsidRPr="00207C72" w:rsidRDefault="009D4666" w:rsidP="009D4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207C72">
        <w:rPr>
          <w:rFonts w:asciiTheme="minorHAnsi" w:hAnsiTheme="minorHAnsi" w:cstheme="minorHAnsi"/>
        </w:rPr>
        <w:t xml:space="preserve">This is classified as </w:t>
      </w:r>
      <w:r w:rsidRPr="00207C72">
        <w:rPr>
          <w:rFonts w:asciiTheme="minorHAnsi" w:hAnsiTheme="minorHAnsi" w:cstheme="minorHAnsi"/>
          <w:i/>
          <w:iCs/>
        </w:rPr>
        <w:t>protected information</w:t>
      </w:r>
      <w:r w:rsidRPr="00207C72">
        <w:rPr>
          <w:rFonts w:asciiTheme="minorHAnsi" w:hAnsiTheme="minorHAnsi" w:cstheme="minorHAnsi"/>
        </w:rPr>
        <w:t xml:space="preserve"> and is defined in Section 22(2) as information relating to a person who has applied for a </w:t>
      </w:r>
      <w:hyperlink r:id="rId27" w:history="1">
        <w:r w:rsidRPr="00207C72">
          <w:rPr>
            <w:rStyle w:val="Hyperlink"/>
            <w:rFonts w:asciiTheme="minorHAnsi" w:hAnsiTheme="minorHAnsi" w:cstheme="minorHAnsi"/>
          </w:rPr>
          <w:t>Gender Recognition Certificate</w:t>
        </w:r>
      </w:hyperlink>
      <w:r w:rsidRPr="00207C72">
        <w:rPr>
          <w:rFonts w:asciiTheme="minorHAnsi" w:hAnsiTheme="minorHAnsi" w:cstheme="minorHAnsi"/>
        </w:rPr>
        <w:t xml:space="preserve"> (GRC) under the Act, and which concerns that application (or a subsequent application by them), or their gender prior to being granted a full GRC. </w:t>
      </w:r>
    </w:p>
    <w:p w14:paraId="7B8894B7" w14:textId="77777777" w:rsidR="009D4666" w:rsidRPr="00207C72" w:rsidRDefault="009D4666" w:rsidP="009D4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14:paraId="41BE3481" w14:textId="77777777" w:rsidR="009D4666" w:rsidRPr="00207C72" w:rsidRDefault="009D4666" w:rsidP="009D4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207C72">
        <w:rPr>
          <w:rFonts w:asciiTheme="minorHAnsi" w:hAnsiTheme="minorHAnsi" w:cstheme="minorHAnsi"/>
        </w:rPr>
        <w:t xml:space="preserve">While Section 22 is a privacy measure that prevents officials from disclosing that a person has a trans history, there are exemptions for medical professionals as detailed within </w:t>
      </w:r>
      <w:hyperlink r:id="rId28" w:history="1">
        <w:r w:rsidRPr="00207C72">
          <w:rPr>
            <w:rStyle w:val="Hyperlink"/>
            <w:rFonts w:asciiTheme="minorHAnsi" w:hAnsiTheme="minorHAnsi" w:cstheme="minorHAnsi"/>
          </w:rPr>
          <w:t>Statutory Instrument 2005 No.635 (Section 5)</w:t>
        </w:r>
      </w:hyperlink>
      <w:r w:rsidRPr="00207C72">
        <w:rPr>
          <w:rFonts w:asciiTheme="minorHAnsi" w:hAnsiTheme="minorHAnsi" w:cstheme="minorHAnsi"/>
        </w:rPr>
        <w:t xml:space="preserve"> provided all of the following circumstances apply:</w:t>
      </w:r>
    </w:p>
    <w:p w14:paraId="38F114CD" w14:textId="77777777" w:rsidR="009D4666" w:rsidRPr="00207C72" w:rsidRDefault="009D4666" w:rsidP="009D4666">
      <w:pPr>
        <w:autoSpaceDE w:val="0"/>
        <w:autoSpaceDN w:val="0"/>
        <w:adjustRightInd w:val="0"/>
        <w:rPr>
          <w:rFonts w:asciiTheme="minorHAnsi" w:hAnsiTheme="minorHAnsi" w:cstheme="minorHAnsi"/>
        </w:rPr>
      </w:pPr>
    </w:p>
    <w:p w14:paraId="13B7D172" w14:textId="77777777" w:rsidR="009D4666" w:rsidRPr="00207C72" w:rsidRDefault="009D4666" w:rsidP="00C50874">
      <w:pPr>
        <w:pStyle w:val="ListParagraph"/>
        <w:numPr>
          <w:ilvl w:val="0"/>
          <w:numId w:val="7"/>
        </w:numPr>
        <w:autoSpaceDE w:val="0"/>
        <w:autoSpaceDN w:val="0"/>
        <w:adjustRightInd w:val="0"/>
        <w:rPr>
          <w:rFonts w:cstheme="minorHAnsi"/>
          <w:sz w:val="24"/>
          <w:szCs w:val="24"/>
        </w:rPr>
      </w:pPr>
      <w:r w:rsidRPr="00207C72">
        <w:rPr>
          <w:rFonts w:cstheme="minorHAnsi"/>
          <w:sz w:val="24"/>
          <w:szCs w:val="24"/>
        </w:rPr>
        <w:t>The disclosure is made to a health professional</w:t>
      </w:r>
    </w:p>
    <w:p w14:paraId="0DEAB525" w14:textId="77777777" w:rsidR="009D4666" w:rsidRPr="00207C72" w:rsidRDefault="009D4666" w:rsidP="00C50874">
      <w:pPr>
        <w:pStyle w:val="ListParagraph"/>
        <w:numPr>
          <w:ilvl w:val="0"/>
          <w:numId w:val="7"/>
        </w:numPr>
        <w:autoSpaceDE w:val="0"/>
        <w:autoSpaceDN w:val="0"/>
        <w:adjustRightInd w:val="0"/>
        <w:rPr>
          <w:rFonts w:cstheme="minorHAnsi"/>
          <w:sz w:val="24"/>
          <w:szCs w:val="24"/>
        </w:rPr>
      </w:pPr>
      <w:r w:rsidRPr="00207C72">
        <w:rPr>
          <w:rFonts w:cstheme="minorHAnsi"/>
          <w:sz w:val="24"/>
          <w:szCs w:val="24"/>
        </w:rPr>
        <w:t>The disclosure is made for medical purposes; and</w:t>
      </w:r>
    </w:p>
    <w:p w14:paraId="65C28DFB" w14:textId="7248CBCC" w:rsidR="009D4666" w:rsidRPr="00207C72" w:rsidRDefault="009D4666" w:rsidP="00C50874">
      <w:pPr>
        <w:pStyle w:val="ListParagraph"/>
        <w:numPr>
          <w:ilvl w:val="0"/>
          <w:numId w:val="7"/>
        </w:numPr>
        <w:autoSpaceDE w:val="0"/>
        <w:autoSpaceDN w:val="0"/>
        <w:adjustRightInd w:val="0"/>
        <w:ind w:left="709" w:hanging="349"/>
        <w:rPr>
          <w:rFonts w:cstheme="minorHAnsi"/>
          <w:smallCaps/>
          <w:sz w:val="24"/>
          <w:szCs w:val="24"/>
        </w:rPr>
      </w:pPr>
      <w:r w:rsidRPr="00207C72">
        <w:rPr>
          <w:rFonts w:cstheme="minorHAnsi"/>
          <w:sz w:val="24"/>
          <w:szCs w:val="24"/>
        </w:rPr>
        <w:t>The person making the disclosure reasonably believes that the subject has given consent to the disclosure or cannot give such consent</w:t>
      </w:r>
    </w:p>
    <w:p w14:paraId="30894255" w14:textId="7FE77F06" w:rsidR="00D83EB0" w:rsidRPr="00207C72" w:rsidRDefault="009D4666" w:rsidP="009D4666">
      <w:pPr>
        <w:pStyle w:val="Heading2"/>
        <w:numPr>
          <w:ilvl w:val="0"/>
          <w:numId w:val="0"/>
        </w:numPr>
        <w:rPr>
          <w:rFonts w:asciiTheme="minorHAnsi" w:hAnsiTheme="minorHAnsi" w:cstheme="minorHAnsi"/>
          <w:smallCaps w:val="0"/>
          <w:noProof w:val="0"/>
          <w:sz w:val="24"/>
          <w:szCs w:val="24"/>
          <w:lang w:val="en-GB"/>
        </w:rPr>
      </w:pPr>
      <w:bookmarkStart w:id="73" w:name="_Toc86740138"/>
      <w:bookmarkStart w:id="74" w:name="_Toc124939736"/>
      <w:r w:rsidRPr="00207C72">
        <w:rPr>
          <w:rFonts w:asciiTheme="minorHAnsi" w:hAnsiTheme="minorHAnsi" w:cstheme="minorHAnsi"/>
          <w:smallCaps w:val="0"/>
          <w:noProof w:val="0"/>
          <w:sz w:val="24"/>
          <w:szCs w:val="24"/>
          <w:lang w:val="en-GB"/>
        </w:rPr>
        <w:t xml:space="preserve">3.9     </w:t>
      </w:r>
      <w:bookmarkEnd w:id="73"/>
      <w:bookmarkEnd w:id="74"/>
      <w:r w:rsidRPr="00207C72">
        <w:rPr>
          <w:rFonts w:asciiTheme="minorHAnsi" w:hAnsiTheme="minorHAnsi" w:cstheme="minorHAnsi"/>
          <w:smallCaps w:val="0"/>
          <w:noProof w:val="0"/>
          <w:sz w:val="24"/>
          <w:szCs w:val="24"/>
          <w:lang w:val="en-GB"/>
        </w:rPr>
        <w:t xml:space="preserve">Trans Status </w:t>
      </w:r>
    </w:p>
    <w:p w14:paraId="12094694" w14:textId="77777777" w:rsidR="009D4666" w:rsidRPr="00207C72" w:rsidRDefault="009D4666" w:rsidP="009D4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sz w:val="22"/>
          <w:szCs w:val="22"/>
        </w:rPr>
      </w:pPr>
    </w:p>
    <w:p w14:paraId="66661078" w14:textId="74483AEB" w:rsidR="009D4666" w:rsidRPr="00207C72" w:rsidRDefault="009D4666" w:rsidP="009D4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noProof w:val="0"/>
        </w:rPr>
      </w:pPr>
      <w:r w:rsidRPr="00207C72">
        <w:rPr>
          <w:rFonts w:asciiTheme="minorHAnsi" w:hAnsiTheme="minorHAnsi" w:cstheme="minorHAnsi"/>
        </w:rPr>
        <w:t xml:space="preserve">Patients should never be asked to produce a GRC to ‘prove’ their trans status. The GRC is not a requirement, and many trans people simply choose not to have one while others may not yet meet the eligibility criteria. </w:t>
      </w:r>
    </w:p>
    <w:p w14:paraId="7492CABF" w14:textId="77777777" w:rsidR="009D4666" w:rsidRPr="00207C72" w:rsidRDefault="009D4666" w:rsidP="009D4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14:paraId="3E78E498" w14:textId="63202C89" w:rsidR="009D4666" w:rsidRPr="00207C72" w:rsidRDefault="009D4666" w:rsidP="009D4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207C72">
        <w:rPr>
          <w:rFonts w:asciiTheme="minorHAnsi" w:hAnsiTheme="minorHAnsi" w:cstheme="minorHAnsi"/>
        </w:rPr>
        <w:t xml:space="preserve">As a precautionary measure, it is good practice to apply the Section 5 criteria set out in Section 3.8 to all disclosures of information about the trans status of a patient. The reason being is that it may not be accurately known whether the person has a GRC or not. Additionally, the general protocols on medical confidentiality and information governance apply to all patients whether they have a GRC or not. </w:t>
      </w:r>
    </w:p>
    <w:p w14:paraId="3EE66194" w14:textId="77777777" w:rsidR="009D4666" w:rsidRPr="00207C72" w:rsidRDefault="009D4666" w:rsidP="009D4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p>
    <w:p w14:paraId="273A33BF" w14:textId="77777777" w:rsidR="009D4666" w:rsidRPr="00207C72" w:rsidRDefault="009D4666" w:rsidP="009D4666">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inorHAnsi" w:hAnsiTheme="minorHAnsi" w:cstheme="minorHAnsi"/>
        </w:rPr>
      </w:pPr>
      <w:r w:rsidRPr="00207C72">
        <w:rPr>
          <w:rFonts w:asciiTheme="minorHAnsi" w:hAnsiTheme="minorHAnsi" w:cstheme="minorHAnsi"/>
        </w:rPr>
        <w:t>NOTE:</w:t>
      </w:r>
      <w:r w:rsidRPr="00207C72">
        <w:rPr>
          <w:rFonts w:asciiTheme="minorHAnsi" w:hAnsiTheme="minorHAnsi" w:cstheme="minorHAnsi"/>
        </w:rPr>
        <w:br/>
      </w:r>
      <w:r w:rsidRPr="00207C72">
        <w:rPr>
          <w:rFonts w:asciiTheme="minorHAnsi" w:hAnsiTheme="minorHAnsi" w:cstheme="minorHAnsi"/>
        </w:rPr>
        <w:br/>
        <w:t>Pride in Practice has advised that good information governance around this subject is essential because unlawful and unwarranted disclosures of a person’s trans status leave organisations open to legal proceedings and, in doing so, can have serious and unforeseen consequences in ‘outing’ trans people.</w:t>
      </w:r>
    </w:p>
    <w:p w14:paraId="017F544B" w14:textId="5B955B44" w:rsidR="00D83EB0" w:rsidRPr="00207C72" w:rsidRDefault="009D4666" w:rsidP="009D4666">
      <w:pPr>
        <w:pStyle w:val="Heading2"/>
        <w:numPr>
          <w:ilvl w:val="0"/>
          <w:numId w:val="0"/>
        </w:numPr>
        <w:rPr>
          <w:rFonts w:asciiTheme="minorHAnsi" w:hAnsiTheme="minorHAnsi" w:cstheme="minorHAnsi"/>
          <w:smallCaps w:val="0"/>
          <w:noProof w:val="0"/>
          <w:sz w:val="24"/>
          <w:szCs w:val="24"/>
          <w:lang w:val="en-GB"/>
        </w:rPr>
      </w:pPr>
      <w:bookmarkStart w:id="75" w:name="_Toc124939737"/>
      <w:r w:rsidRPr="00207C72">
        <w:rPr>
          <w:rFonts w:asciiTheme="minorHAnsi" w:hAnsiTheme="minorHAnsi" w:cstheme="minorHAnsi"/>
          <w:smallCaps w:val="0"/>
          <w:noProof w:val="0"/>
          <w:sz w:val="24"/>
          <w:szCs w:val="24"/>
          <w:lang w:val="en-GB"/>
        </w:rPr>
        <w:lastRenderedPageBreak/>
        <w:t xml:space="preserve">3.10    </w:t>
      </w:r>
      <w:bookmarkEnd w:id="75"/>
      <w:r w:rsidRPr="00207C72">
        <w:rPr>
          <w:rFonts w:asciiTheme="minorHAnsi" w:hAnsiTheme="minorHAnsi" w:cstheme="minorHAnsi"/>
          <w:smallCaps w:val="0"/>
          <w:noProof w:val="0"/>
          <w:sz w:val="24"/>
          <w:szCs w:val="24"/>
          <w:lang w:val="en-GB"/>
        </w:rPr>
        <w:t xml:space="preserve">Confidentiality and non-disclosure agreement </w:t>
      </w:r>
    </w:p>
    <w:p w14:paraId="428452E6" w14:textId="35003F7E" w:rsidR="00D83EB0" w:rsidRPr="00207C72" w:rsidRDefault="00D83EB0" w:rsidP="00D83EB0">
      <w:pPr>
        <w:rPr>
          <w:rFonts w:asciiTheme="minorHAnsi" w:eastAsiaTheme="majorEastAsia" w:hAnsiTheme="minorHAnsi" w:cstheme="minorHAnsi"/>
          <w:noProof w:val="0"/>
        </w:rPr>
      </w:pPr>
    </w:p>
    <w:p w14:paraId="19CDE6B4" w14:textId="1FE34A08" w:rsidR="009D4666" w:rsidRPr="00207C72" w:rsidRDefault="009D4666" w:rsidP="009D4666">
      <w:pPr>
        <w:rPr>
          <w:rFonts w:asciiTheme="minorHAnsi" w:hAnsiTheme="minorHAnsi" w:cstheme="minorHAnsi"/>
          <w:noProof w:val="0"/>
        </w:rPr>
      </w:pPr>
      <w:bookmarkStart w:id="76" w:name="_Caldicott_principles"/>
      <w:bookmarkStart w:id="77" w:name="_Toc86740140"/>
      <w:bookmarkStart w:id="78" w:name="_Toc124939738"/>
      <w:bookmarkEnd w:id="76"/>
      <w:r w:rsidRPr="00207C72">
        <w:rPr>
          <w:rFonts w:asciiTheme="minorHAnsi" w:hAnsiTheme="minorHAnsi" w:cstheme="minorHAnsi"/>
        </w:rPr>
        <w:t xml:space="preserve">All persons engaged to work for and on behalf of the organisation will be required to sign the confidentiality agreement </w:t>
      </w:r>
      <w:r w:rsidR="00207C72" w:rsidRPr="00207C72">
        <w:rPr>
          <w:rFonts w:asciiTheme="minorHAnsi" w:hAnsiTheme="minorHAnsi" w:cstheme="minorHAnsi"/>
        </w:rPr>
        <w:t>which is found on Clarity</w:t>
      </w:r>
      <w:r w:rsidRPr="00207C72">
        <w:rPr>
          <w:rFonts w:asciiTheme="minorHAnsi" w:hAnsiTheme="minorHAnsi" w:cstheme="minorHAnsi"/>
        </w:rPr>
        <w:t>. A signed copy will be held on the individual’s personnel file.</w:t>
      </w:r>
    </w:p>
    <w:p w14:paraId="0B184882" w14:textId="77777777" w:rsidR="009D4666" w:rsidRPr="00207C72" w:rsidRDefault="009D4666" w:rsidP="009D4666">
      <w:pPr>
        <w:rPr>
          <w:rFonts w:asciiTheme="minorHAnsi" w:hAnsiTheme="minorHAnsi" w:cstheme="minorHAnsi"/>
        </w:rPr>
      </w:pPr>
    </w:p>
    <w:p w14:paraId="3DA250C9" w14:textId="4859D1E4" w:rsidR="009D4666" w:rsidRPr="00207C72" w:rsidRDefault="009D4666" w:rsidP="009D4666">
      <w:pPr>
        <w:rPr>
          <w:rStyle w:val="Hyperlink"/>
          <w:rFonts w:asciiTheme="minorHAnsi" w:hAnsiTheme="minorHAnsi" w:cstheme="minorHAnsi"/>
          <w:color w:val="000000" w:themeColor="text1"/>
          <w:sz w:val="28"/>
          <w:szCs w:val="28"/>
        </w:rPr>
      </w:pPr>
      <w:r w:rsidRPr="00207C72">
        <w:rPr>
          <w:rFonts w:asciiTheme="minorHAnsi" w:hAnsiTheme="minorHAnsi" w:cstheme="minorHAnsi"/>
        </w:rPr>
        <w:t xml:space="preserve">Visitors to the organisation will also be expected to sign a </w:t>
      </w:r>
      <w:r w:rsidR="00207C72">
        <w:rPr>
          <w:rFonts w:asciiTheme="minorHAnsi" w:hAnsiTheme="minorHAnsi" w:cstheme="minorHAnsi"/>
        </w:rPr>
        <w:t xml:space="preserve">third party </w:t>
      </w:r>
      <w:r w:rsidRPr="00207C72">
        <w:rPr>
          <w:rFonts w:asciiTheme="minorHAnsi" w:hAnsiTheme="minorHAnsi" w:cstheme="minorHAnsi"/>
        </w:rPr>
        <w:t xml:space="preserve">confidentiality agreement </w:t>
      </w:r>
      <w:r w:rsidR="00207C72" w:rsidRPr="00207C72">
        <w:rPr>
          <w:rFonts w:asciiTheme="minorHAnsi" w:hAnsiTheme="minorHAnsi" w:cstheme="minorHAnsi"/>
        </w:rPr>
        <w:t>which can be found on Clarity.</w:t>
      </w:r>
      <w:r w:rsidRPr="00207C72">
        <w:rPr>
          <w:rFonts w:asciiTheme="minorHAnsi" w:hAnsiTheme="minorHAnsi" w:cstheme="minorHAnsi"/>
        </w:rPr>
        <w:t xml:space="preserve"> </w:t>
      </w:r>
    </w:p>
    <w:p w14:paraId="42885A2A" w14:textId="4C6AF530" w:rsidR="009B396C" w:rsidRPr="00207C72" w:rsidRDefault="009D4666" w:rsidP="009D4666">
      <w:pPr>
        <w:pStyle w:val="Heading2"/>
        <w:numPr>
          <w:ilvl w:val="0"/>
          <w:numId w:val="0"/>
        </w:numPr>
        <w:rPr>
          <w:rFonts w:asciiTheme="minorHAnsi" w:hAnsiTheme="minorHAnsi" w:cstheme="minorHAnsi"/>
          <w:smallCaps w:val="0"/>
          <w:noProof w:val="0"/>
          <w:sz w:val="24"/>
          <w:szCs w:val="24"/>
          <w:lang w:val="en-GB"/>
        </w:rPr>
      </w:pPr>
      <w:bookmarkStart w:id="79" w:name="_Hlk164251440"/>
      <w:r w:rsidRPr="00207C72">
        <w:rPr>
          <w:rFonts w:asciiTheme="minorHAnsi" w:hAnsiTheme="minorHAnsi" w:cstheme="minorHAnsi"/>
          <w:smallCaps w:val="0"/>
          <w:noProof w:val="0"/>
          <w:sz w:val="24"/>
          <w:szCs w:val="24"/>
          <w:lang w:val="en-GB"/>
        </w:rPr>
        <w:t xml:space="preserve">3.11    </w:t>
      </w:r>
      <w:bookmarkEnd w:id="77"/>
      <w:bookmarkEnd w:id="78"/>
      <w:r w:rsidRPr="00207C72">
        <w:rPr>
          <w:rFonts w:asciiTheme="minorHAnsi" w:hAnsiTheme="minorHAnsi" w:cstheme="minorHAnsi"/>
          <w:smallCaps w:val="0"/>
          <w:noProof w:val="0"/>
          <w:sz w:val="24"/>
          <w:szCs w:val="24"/>
          <w:lang w:val="en-GB"/>
        </w:rPr>
        <w:t>National data opt-</w:t>
      </w:r>
      <w:proofErr w:type="gramStart"/>
      <w:r w:rsidRPr="00207C72">
        <w:rPr>
          <w:rFonts w:asciiTheme="minorHAnsi" w:hAnsiTheme="minorHAnsi" w:cstheme="minorHAnsi"/>
          <w:smallCaps w:val="0"/>
          <w:noProof w:val="0"/>
          <w:sz w:val="24"/>
          <w:szCs w:val="24"/>
          <w:lang w:val="en-GB"/>
        </w:rPr>
        <w:t>out</w:t>
      </w:r>
      <w:proofErr w:type="gramEnd"/>
    </w:p>
    <w:bookmarkEnd w:id="79"/>
    <w:p w14:paraId="2BC03E45" w14:textId="77777777" w:rsidR="009D4666" w:rsidRPr="00207C72" w:rsidRDefault="009D4666" w:rsidP="009D4666">
      <w:pPr>
        <w:rPr>
          <w:rFonts w:asciiTheme="minorHAnsi" w:hAnsiTheme="minorHAnsi" w:cstheme="minorHAnsi"/>
        </w:rPr>
      </w:pPr>
    </w:p>
    <w:p w14:paraId="3DC6B5FD" w14:textId="77777777" w:rsidR="009D4666" w:rsidRPr="00207C72" w:rsidRDefault="009D4666" w:rsidP="009D4666">
      <w:pPr>
        <w:rPr>
          <w:rFonts w:asciiTheme="minorHAnsi" w:eastAsia="Calibri" w:hAnsiTheme="minorHAnsi" w:cstheme="minorHAnsi"/>
          <w:noProof w:val="0"/>
        </w:rPr>
      </w:pPr>
      <w:r w:rsidRPr="00207C72">
        <w:rPr>
          <w:rFonts w:asciiTheme="minorHAnsi" w:eastAsia="Calibri" w:hAnsiTheme="minorHAnsi" w:cstheme="minorHAnsi"/>
          <w:noProof w:val="0"/>
        </w:rPr>
        <w:t xml:space="preserve">The national data opt-out or (NDO-O) is a service that allows patients to opt out of their confidential patient information being used for research and planning. NDO-O was introduced in England along with the </w:t>
      </w:r>
      <w:hyperlink r:id="rId29" w:history="1">
        <w:r w:rsidRPr="00207C72">
          <w:rPr>
            <w:rFonts w:asciiTheme="minorHAnsi" w:eastAsia="Calibri" w:hAnsiTheme="minorHAnsi" w:cstheme="minorHAnsi"/>
            <w:noProof w:val="0"/>
            <w:color w:val="0563C1" w:themeColor="hyperlink"/>
            <w:u w:val="single"/>
          </w:rPr>
          <w:t>Data Protection Act 2018</w:t>
        </w:r>
      </w:hyperlink>
      <w:r w:rsidRPr="00207C72">
        <w:rPr>
          <w:rFonts w:asciiTheme="minorHAnsi" w:eastAsia="Calibri" w:hAnsiTheme="minorHAnsi" w:cstheme="minorHAnsi"/>
          <w:noProof w:val="0"/>
        </w:rPr>
        <w:t xml:space="preserve"> and GDPR on 25 May 2018. This followed recommendations from the NDG that patients should be able to opt-out of their personal confidential data being used for purposes other than their direct medical care.</w:t>
      </w:r>
    </w:p>
    <w:p w14:paraId="0B4091B7" w14:textId="77777777" w:rsidR="009D4666" w:rsidRPr="00207C72" w:rsidRDefault="009D4666" w:rsidP="009D4666">
      <w:pPr>
        <w:rPr>
          <w:rFonts w:asciiTheme="minorHAnsi" w:eastAsia="Calibri" w:hAnsiTheme="minorHAnsi" w:cstheme="minorHAnsi"/>
          <w:i/>
          <w:noProof w:val="0"/>
        </w:rPr>
      </w:pPr>
    </w:p>
    <w:p w14:paraId="6B47ECE9" w14:textId="03EE7E53" w:rsidR="009D4666" w:rsidRPr="00207C72" w:rsidRDefault="009D4666" w:rsidP="009D4666">
      <w:pPr>
        <w:rPr>
          <w:rFonts w:asciiTheme="minorHAnsi" w:hAnsiTheme="minorHAnsi" w:cstheme="minorHAnsi"/>
          <w:noProof w:val="0"/>
          <w:color w:val="000000" w:themeColor="text1"/>
          <w:sz w:val="28"/>
          <w:szCs w:val="28"/>
          <w:u w:val="single"/>
        </w:rPr>
      </w:pPr>
      <w:r w:rsidRPr="00207C72">
        <w:rPr>
          <w:rFonts w:asciiTheme="minorHAnsi" w:eastAsia="Calibri" w:hAnsiTheme="minorHAnsi" w:cstheme="minorHAnsi"/>
          <w:iCs/>
          <w:noProof w:val="0"/>
        </w:rPr>
        <w:t xml:space="preserve">Further reading to support the </w:t>
      </w:r>
      <w:hyperlink r:id="rId30" w:history="1">
        <w:r w:rsidRPr="00207C72">
          <w:rPr>
            <w:rFonts w:asciiTheme="minorHAnsi" w:eastAsia="Calibri" w:hAnsiTheme="minorHAnsi" w:cstheme="minorHAnsi"/>
            <w:iCs/>
            <w:noProof w:val="0"/>
            <w:color w:val="0563C1" w:themeColor="hyperlink"/>
            <w:u w:val="single"/>
          </w:rPr>
          <w:t>Data Security and Protection Toolkit (DSPT)</w:t>
        </w:r>
      </w:hyperlink>
      <w:r w:rsidRPr="00207C72">
        <w:rPr>
          <w:rFonts w:asciiTheme="minorHAnsi" w:eastAsia="Calibri" w:hAnsiTheme="minorHAnsi" w:cstheme="minorHAnsi"/>
          <w:iCs/>
          <w:noProof w:val="0"/>
        </w:rPr>
        <w:t xml:space="preserve"> can be sought from NHS E </w:t>
      </w:r>
      <w:hyperlink r:id="rId31" w:history="1">
        <w:r w:rsidRPr="00207C72">
          <w:rPr>
            <w:rFonts w:asciiTheme="minorHAnsi" w:eastAsia="Calibri" w:hAnsiTheme="minorHAnsi" w:cstheme="minorHAnsi"/>
            <w:iCs/>
            <w:noProof w:val="0"/>
            <w:color w:val="0563C1" w:themeColor="hyperlink"/>
            <w:u w:val="single"/>
          </w:rPr>
          <w:t>National data opt-out</w:t>
        </w:r>
      </w:hyperlink>
      <w:r w:rsidRPr="00207C72">
        <w:rPr>
          <w:rFonts w:asciiTheme="minorHAnsi" w:eastAsia="Calibri" w:hAnsiTheme="minorHAnsi" w:cstheme="minorHAnsi"/>
          <w:iCs/>
          <w:noProof w:val="0"/>
        </w:rPr>
        <w:t xml:space="preserve"> guidance.</w:t>
      </w:r>
    </w:p>
    <w:p w14:paraId="36CD7AD8" w14:textId="7BDF3D39" w:rsidR="009D4666" w:rsidRPr="00207C72" w:rsidRDefault="009D4666" w:rsidP="009D4666">
      <w:pPr>
        <w:pStyle w:val="Heading2"/>
        <w:numPr>
          <w:ilvl w:val="0"/>
          <w:numId w:val="0"/>
        </w:numPr>
        <w:rPr>
          <w:rFonts w:asciiTheme="minorHAnsi" w:hAnsiTheme="minorHAnsi" w:cstheme="minorHAnsi"/>
          <w:smallCaps w:val="0"/>
          <w:noProof w:val="0"/>
          <w:sz w:val="24"/>
          <w:szCs w:val="24"/>
          <w:lang w:val="en-GB"/>
        </w:rPr>
      </w:pPr>
      <w:r w:rsidRPr="00207C72">
        <w:rPr>
          <w:rFonts w:asciiTheme="minorHAnsi" w:hAnsiTheme="minorHAnsi" w:cstheme="minorHAnsi"/>
          <w:smallCaps w:val="0"/>
          <w:noProof w:val="0"/>
          <w:sz w:val="24"/>
          <w:szCs w:val="24"/>
          <w:lang w:val="en-GB"/>
        </w:rPr>
        <w:t>3.12    Abuse of privilege</w:t>
      </w:r>
    </w:p>
    <w:p w14:paraId="3B9D8E7F" w14:textId="77777777" w:rsidR="009D4666" w:rsidRPr="00207C72" w:rsidRDefault="009D4666" w:rsidP="009D4666">
      <w:pPr>
        <w:rPr>
          <w:rFonts w:asciiTheme="minorHAnsi" w:hAnsiTheme="minorHAnsi" w:cstheme="minorHAnsi"/>
        </w:rPr>
      </w:pPr>
    </w:p>
    <w:p w14:paraId="63328B51" w14:textId="77777777" w:rsidR="009D4666" w:rsidRPr="00207C72" w:rsidRDefault="009D4666" w:rsidP="009D4666">
      <w:pPr>
        <w:rPr>
          <w:rFonts w:asciiTheme="minorHAnsi" w:hAnsiTheme="minorHAnsi" w:cstheme="minorHAnsi"/>
          <w:noProof w:val="0"/>
        </w:rPr>
      </w:pPr>
      <w:r w:rsidRPr="00207C72">
        <w:rPr>
          <w:rFonts w:asciiTheme="minorHAnsi" w:hAnsiTheme="minorHAnsi" w:cstheme="minorHAnsi"/>
        </w:rPr>
        <w:t>The NHS Confidentiality Policy states the following:</w:t>
      </w:r>
    </w:p>
    <w:p w14:paraId="25179225" w14:textId="77777777" w:rsidR="009D4666" w:rsidRPr="00207C72" w:rsidRDefault="009D4666" w:rsidP="009D4666">
      <w:pPr>
        <w:rPr>
          <w:rFonts w:asciiTheme="minorHAnsi" w:hAnsiTheme="minorHAnsi" w:cstheme="minorHAnsi"/>
        </w:rPr>
      </w:pPr>
    </w:p>
    <w:p w14:paraId="144E689D" w14:textId="77777777" w:rsidR="009D4666" w:rsidRPr="00207C72" w:rsidRDefault="009D4666" w:rsidP="00C50874">
      <w:pPr>
        <w:pStyle w:val="NormalWeb"/>
        <w:numPr>
          <w:ilvl w:val="0"/>
          <w:numId w:val="8"/>
        </w:numPr>
        <w:spacing w:before="0" w:beforeAutospacing="0" w:after="0" w:afterAutospacing="0"/>
        <w:rPr>
          <w:rFonts w:asciiTheme="minorHAnsi" w:hAnsiTheme="minorHAnsi" w:cstheme="minorHAnsi"/>
        </w:rPr>
      </w:pPr>
      <w:r w:rsidRPr="00207C72">
        <w:rPr>
          <w:rFonts w:asciiTheme="minorHAnsi" w:hAnsiTheme="minorHAnsi" w:cstheme="minorHAnsi"/>
        </w:rPr>
        <w:t xml:space="preserve">It is strictly forbidden for employees to knowingly browse, search for or look at any personal or confidential information relating to themselves, their own family, friends or other persons without a legitimate purpose. </w:t>
      </w:r>
    </w:p>
    <w:p w14:paraId="1F101A57" w14:textId="77777777" w:rsidR="009D4666" w:rsidRPr="00207C72" w:rsidRDefault="009D4666" w:rsidP="009D4666">
      <w:pPr>
        <w:pStyle w:val="NormalWeb"/>
        <w:spacing w:before="0" w:beforeAutospacing="0" w:after="0" w:afterAutospacing="0"/>
        <w:ind w:left="720"/>
        <w:rPr>
          <w:rFonts w:asciiTheme="minorHAnsi" w:hAnsiTheme="minorHAnsi" w:cstheme="minorHAnsi"/>
        </w:rPr>
      </w:pPr>
    </w:p>
    <w:p w14:paraId="47CF4423" w14:textId="77777777" w:rsidR="009D4666" w:rsidRPr="00207C72" w:rsidRDefault="009D4666" w:rsidP="009D4666">
      <w:pPr>
        <w:pStyle w:val="NormalWeb"/>
        <w:spacing w:before="0" w:beforeAutospacing="0" w:after="0" w:afterAutospacing="0"/>
        <w:ind w:left="720"/>
        <w:rPr>
          <w:rFonts w:asciiTheme="minorHAnsi" w:hAnsiTheme="minorHAnsi" w:cstheme="minorHAnsi"/>
        </w:rPr>
      </w:pPr>
      <w:r w:rsidRPr="00207C72">
        <w:rPr>
          <w:rFonts w:asciiTheme="minorHAnsi" w:hAnsiTheme="minorHAnsi" w:cstheme="minorHAnsi"/>
        </w:rPr>
        <w:t xml:space="preserve">Action of this kind will be viewed as a breach of confidentiality and of the Data Protection Act 2018. </w:t>
      </w:r>
    </w:p>
    <w:p w14:paraId="7575C5F5" w14:textId="77777777" w:rsidR="009D4666" w:rsidRPr="00207C72" w:rsidRDefault="009D4666" w:rsidP="009D4666">
      <w:pPr>
        <w:pStyle w:val="NormalWeb"/>
        <w:spacing w:before="0" w:beforeAutospacing="0" w:after="0" w:afterAutospacing="0"/>
        <w:ind w:left="720"/>
        <w:rPr>
          <w:rFonts w:asciiTheme="minorHAnsi" w:hAnsiTheme="minorHAnsi" w:cstheme="minorHAnsi"/>
        </w:rPr>
      </w:pPr>
    </w:p>
    <w:p w14:paraId="2E8AFAD4" w14:textId="6108308D" w:rsidR="009D4666" w:rsidRPr="00207C72" w:rsidRDefault="009D4666" w:rsidP="00C50874">
      <w:pPr>
        <w:pStyle w:val="NormalWeb"/>
        <w:numPr>
          <w:ilvl w:val="0"/>
          <w:numId w:val="8"/>
        </w:numPr>
        <w:spacing w:before="0" w:beforeAutospacing="0" w:after="0" w:afterAutospacing="0"/>
        <w:rPr>
          <w:rFonts w:asciiTheme="minorHAnsi" w:hAnsiTheme="minorHAnsi" w:cstheme="minorHAnsi"/>
        </w:rPr>
      </w:pPr>
      <w:r w:rsidRPr="00207C72">
        <w:rPr>
          <w:rFonts w:asciiTheme="minorHAnsi" w:hAnsiTheme="minorHAnsi" w:cstheme="minorHAnsi"/>
        </w:rPr>
        <w:t xml:space="preserve">When dealing with person-identifiable or confidential information of any nature, staff must be aware of their personal responsibility and contractual obligations and must undertake to abide by the policies and procedures of NHS England. </w:t>
      </w:r>
    </w:p>
    <w:p w14:paraId="416582D3" w14:textId="401FD6BF" w:rsidR="009D4666" w:rsidRPr="00207C72" w:rsidRDefault="009D4666" w:rsidP="009D4666">
      <w:pPr>
        <w:pStyle w:val="Heading2"/>
        <w:numPr>
          <w:ilvl w:val="0"/>
          <w:numId w:val="0"/>
        </w:numPr>
        <w:rPr>
          <w:rFonts w:asciiTheme="minorHAnsi" w:hAnsiTheme="minorHAnsi" w:cstheme="minorHAnsi"/>
          <w:smallCaps w:val="0"/>
          <w:noProof w:val="0"/>
          <w:sz w:val="24"/>
          <w:szCs w:val="24"/>
          <w:lang w:val="en-GB"/>
        </w:rPr>
      </w:pPr>
      <w:r w:rsidRPr="00207C72">
        <w:rPr>
          <w:rFonts w:asciiTheme="minorHAnsi" w:hAnsiTheme="minorHAnsi" w:cstheme="minorHAnsi"/>
          <w:smallCaps w:val="0"/>
          <w:noProof w:val="0"/>
          <w:sz w:val="24"/>
          <w:szCs w:val="24"/>
          <w:lang w:val="en-GB"/>
        </w:rPr>
        <w:t>3.13    Confidentiality awareness and informing</w:t>
      </w:r>
    </w:p>
    <w:p w14:paraId="25F9B3A8" w14:textId="77777777" w:rsidR="009D4666" w:rsidRPr="00207C72" w:rsidRDefault="009D4666" w:rsidP="009D4666">
      <w:pPr>
        <w:rPr>
          <w:rFonts w:asciiTheme="minorHAnsi" w:hAnsiTheme="minorHAnsi" w:cstheme="minorHAnsi"/>
        </w:rPr>
      </w:pPr>
    </w:p>
    <w:p w14:paraId="3C2BDB06" w14:textId="77777777" w:rsidR="009D4666" w:rsidRPr="00207C72" w:rsidRDefault="009D4666" w:rsidP="009D4666">
      <w:pPr>
        <w:rPr>
          <w:rFonts w:asciiTheme="minorHAnsi" w:hAnsiTheme="minorHAnsi" w:cstheme="minorHAnsi"/>
        </w:rPr>
      </w:pPr>
      <w:r w:rsidRPr="00207C72">
        <w:rPr>
          <w:rFonts w:asciiTheme="minorHAnsi" w:hAnsiTheme="minorHAnsi" w:cstheme="minorHAnsi"/>
        </w:rPr>
        <w:t xml:space="preserve">To ensure that any user of our services, our staff and potential employees are aware of the confidentiality obligations within this organisation, privacy notices are available. </w:t>
      </w:r>
    </w:p>
    <w:p w14:paraId="0E4532A8" w14:textId="77777777" w:rsidR="00207C72" w:rsidRPr="00207C72" w:rsidRDefault="00207C72" w:rsidP="009D4666">
      <w:pPr>
        <w:rPr>
          <w:rFonts w:asciiTheme="minorHAnsi" w:hAnsiTheme="minorHAnsi" w:cstheme="minorHAnsi"/>
        </w:rPr>
      </w:pPr>
    </w:p>
    <w:p w14:paraId="3188D612" w14:textId="043FA0F5" w:rsidR="00207C72" w:rsidRDefault="00207C72" w:rsidP="009D4666">
      <w:pPr>
        <w:rPr>
          <w:rFonts w:asciiTheme="minorHAnsi" w:hAnsiTheme="minorHAnsi" w:cstheme="minorHAnsi"/>
        </w:rPr>
      </w:pPr>
      <w:r w:rsidRPr="00207C72">
        <w:rPr>
          <w:rFonts w:asciiTheme="minorHAnsi" w:hAnsiTheme="minorHAnsi" w:cstheme="minorHAnsi"/>
        </w:rPr>
        <w:t>There is a staff privacy note in the recruitment policy on Clarity.</w:t>
      </w:r>
    </w:p>
    <w:p w14:paraId="5575B138" w14:textId="77777777" w:rsidR="00207C72" w:rsidRPr="00207C72" w:rsidRDefault="00207C72" w:rsidP="009D4666">
      <w:pPr>
        <w:rPr>
          <w:rFonts w:asciiTheme="minorHAnsi" w:hAnsiTheme="minorHAnsi" w:cstheme="minorHAnsi"/>
          <w:noProof w:val="0"/>
        </w:rPr>
      </w:pPr>
    </w:p>
    <w:p w14:paraId="03F7D18E" w14:textId="17921E70" w:rsidR="009B396C" w:rsidRPr="00207C72" w:rsidRDefault="009D4666" w:rsidP="009B396C">
      <w:pPr>
        <w:rPr>
          <w:rFonts w:asciiTheme="minorHAnsi" w:hAnsiTheme="minorHAnsi" w:cstheme="minorHAnsi"/>
          <w:spacing w:val="4"/>
        </w:rPr>
      </w:pPr>
      <w:r w:rsidRPr="00207C72">
        <w:rPr>
          <w:rFonts w:asciiTheme="minorHAnsi" w:hAnsiTheme="minorHAnsi" w:cstheme="minorHAnsi"/>
          <w:spacing w:val="4"/>
        </w:rPr>
        <w:t>The</w:t>
      </w:r>
      <w:r w:rsidRPr="00207C72">
        <w:rPr>
          <w:rFonts w:asciiTheme="minorHAnsi" w:hAnsiTheme="minorHAnsi" w:cstheme="minorHAnsi"/>
          <w:color w:val="313537"/>
          <w:spacing w:val="4"/>
        </w:rPr>
        <w:t xml:space="preserve"> </w:t>
      </w:r>
      <w:r w:rsidRPr="00207C72">
        <w:rPr>
          <w:rFonts w:asciiTheme="minorHAnsi" w:hAnsiTheme="minorHAnsi" w:cstheme="minorHAnsi"/>
          <w:spacing w:val="4"/>
        </w:rPr>
        <w:t>privacy notice for patients</w:t>
      </w:r>
      <w:r w:rsidRPr="00207C72">
        <w:rPr>
          <w:rFonts w:asciiTheme="minorHAnsi" w:hAnsiTheme="minorHAnsi" w:cstheme="minorHAnsi"/>
          <w:color w:val="313537"/>
          <w:spacing w:val="4"/>
        </w:rPr>
        <w:t xml:space="preserve"> </w:t>
      </w:r>
      <w:r w:rsidRPr="00207C72">
        <w:rPr>
          <w:rFonts w:asciiTheme="minorHAnsi" w:hAnsiTheme="minorHAnsi" w:cstheme="minorHAnsi"/>
          <w:spacing w:val="4"/>
        </w:rPr>
        <w:t>explains to patients the ways in which the organisation gathers, uses, discloses and manages a patient’s data. It fulfils a legal requirement to protect a patient’s privacy</w:t>
      </w:r>
      <w:r w:rsidR="00207C72">
        <w:rPr>
          <w:rFonts w:asciiTheme="minorHAnsi" w:hAnsiTheme="minorHAnsi" w:cstheme="minorHAnsi"/>
          <w:spacing w:val="4"/>
        </w:rPr>
        <w:t xml:space="preserve"> and can also</w:t>
      </w:r>
      <w:r w:rsidR="00207C72" w:rsidRPr="00207C72">
        <w:rPr>
          <w:rFonts w:asciiTheme="minorHAnsi" w:hAnsiTheme="minorHAnsi" w:cstheme="minorHAnsi"/>
          <w:spacing w:val="4"/>
        </w:rPr>
        <w:t xml:space="preserve"> be found on Clarity.</w:t>
      </w:r>
    </w:p>
    <w:p w14:paraId="52459C07" w14:textId="0E8FCE99" w:rsidR="00186C8D" w:rsidRPr="00207C72" w:rsidRDefault="00186C8D" w:rsidP="00C50874">
      <w:pPr>
        <w:pStyle w:val="Heading1"/>
        <w:keepLines/>
        <w:numPr>
          <w:ilvl w:val="0"/>
          <w:numId w:val="4"/>
        </w:numPr>
        <w:pBdr>
          <w:bottom w:val="single" w:sz="4" w:space="1" w:color="595959" w:themeColor="text1" w:themeTint="A6"/>
        </w:pBdr>
        <w:spacing w:before="360" w:after="160" w:line="259" w:lineRule="auto"/>
        <w:rPr>
          <w:rFonts w:asciiTheme="minorHAnsi" w:hAnsiTheme="minorHAnsi" w:cstheme="minorHAnsi"/>
          <w:noProof w:val="0"/>
          <w:sz w:val="28"/>
          <w:szCs w:val="28"/>
        </w:rPr>
      </w:pPr>
      <w:bookmarkStart w:id="80" w:name="_Toc64995015"/>
      <w:bookmarkStart w:id="81" w:name="_Toc64995073"/>
      <w:bookmarkStart w:id="82" w:name="_Toc64995017"/>
      <w:bookmarkStart w:id="83" w:name="_Toc64995075"/>
      <w:bookmarkStart w:id="84" w:name="_Toc64995019"/>
      <w:bookmarkStart w:id="85" w:name="_Toc64995077"/>
      <w:bookmarkStart w:id="86" w:name="_Toc64995020"/>
      <w:bookmarkStart w:id="87" w:name="_Toc64995078"/>
      <w:bookmarkStart w:id="88" w:name="_Toc64995022"/>
      <w:bookmarkStart w:id="89" w:name="_Toc64995080"/>
      <w:bookmarkStart w:id="90" w:name="_Toc64995024"/>
      <w:bookmarkStart w:id="91" w:name="_Toc64995082"/>
      <w:bookmarkStart w:id="92" w:name="_Toc64995026"/>
      <w:bookmarkStart w:id="93" w:name="_Toc64995084"/>
      <w:bookmarkStart w:id="94" w:name="_Toc64995028"/>
      <w:bookmarkStart w:id="95" w:name="_Toc64995086"/>
      <w:bookmarkStart w:id="96" w:name="_Toc64995031"/>
      <w:bookmarkStart w:id="97" w:name="_Toc64995089"/>
      <w:bookmarkStart w:id="98" w:name="_Toc64995034"/>
      <w:bookmarkStart w:id="99" w:name="_Toc64995092"/>
      <w:bookmarkStart w:id="100" w:name="_Toc124939739"/>
      <w:bookmarkStart w:id="101" w:name="_Toc86740141"/>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r w:rsidRPr="00207C72">
        <w:rPr>
          <w:rFonts w:asciiTheme="minorHAnsi" w:hAnsiTheme="minorHAnsi" w:cstheme="minorHAnsi"/>
          <w:noProof w:val="0"/>
          <w:sz w:val="28"/>
          <w:szCs w:val="28"/>
        </w:rPr>
        <w:lastRenderedPageBreak/>
        <w:t>Compliance</w:t>
      </w:r>
      <w:bookmarkEnd w:id="100"/>
    </w:p>
    <w:p w14:paraId="549B5B02" w14:textId="6D364B0F" w:rsidR="009B396C" w:rsidRPr="00207C72" w:rsidRDefault="007E7FD9" w:rsidP="00C50874">
      <w:pPr>
        <w:pStyle w:val="Heading2"/>
        <w:numPr>
          <w:ilvl w:val="1"/>
          <w:numId w:val="9"/>
        </w:numPr>
        <w:rPr>
          <w:rFonts w:asciiTheme="minorHAnsi" w:hAnsiTheme="minorHAnsi" w:cstheme="minorHAnsi"/>
          <w:smallCaps w:val="0"/>
          <w:noProof w:val="0"/>
          <w:sz w:val="24"/>
          <w:szCs w:val="24"/>
          <w:lang w:val="en-GB"/>
        </w:rPr>
      </w:pPr>
      <w:bookmarkStart w:id="102" w:name="_Toc124939740"/>
      <w:bookmarkEnd w:id="101"/>
      <w:r w:rsidRPr="00207C72">
        <w:rPr>
          <w:rFonts w:asciiTheme="minorHAnsi" w:hAnsiTheme="minorHAnsi" w:cstheme="minorHAnsi"/>
          <w:smallCaps w:val="0"/>
          <w:noProof w:val="0"/>
          <w:sz w:val="24"/>
          <w:szCs w:val="24"/>
          <w:lang w:val="en-GB"/>
        </w:rPr>
        <w:t>G</w:t>
      </w:r>
      <w:bookmarkEnd w:id="102"/>
      <w:r w:rsidR="009D4666" w:rsidRPr="00207C72">
        <w:rPr>
          <w:rFonts w:asciiTheme="minorHAnsi" w:hAnsiTheme="minorHAnsi" w:cstheme="minorHAnsi"/>
          <w:smallCaps w:val="0"/>
          <w:noProof w:val="0"/>
          <w:sz w:val="24"/>
          <w:szCs w:val="24"/>
          <w:lang w:val="en-GB"/>
        </w:rPr>
        <w:t xml:space="preserve">ood practice </w:t>
      </w:r>
    </w:p>
    <w:p w14:paraId="12DAAE6C" w14:textId="77777777" w:rsidR="009D4666" w:rsidRPr="00207C72" w:rsidRDefault="009D4666" w:rsidP="009D4666">
      <w:pPr>
        <w:rPr>
          <w:rFonts w:asciiTheme="minorHAnsi" w:hAnsiTheme="minorHAnsi" w:cstheme="minorHAnsi"/>
          <w:sz w:val="22"/>
          <w:szCs w:val="22"/>
        </w:rPr>
      </w:pPr>
    </w:p>
    <w:p w14:paraId="1F8B5389" w14:textId="4213F63F" w:rsidR="009D4666" w:rsidRPr="00207C72" w:rsidRDefault="009D4666" w:rsidP="009D4666">
      <w:pPr>
        <w:rPr>
          <w:rFonts w:asciiTheme="minorHAnsi" w:hAnsiTheme="minorHAnsi" w:cstheme="minorHAnsi"/>
          <w:noProof w:val="0"/>
        </w:rPr>
      </w:pPr>
      <w:r w:rsidRPr="00207C72">
        <w:rPr>
          <w:rFonts w:asciiTheme="minorHAnsi" w:hAnsiTheme="minorHAnsi" w:cstheme="minorHAnsi"/>
        </w:rPr>
        <w:t xml:space="preserve">To support the </w:t>
      </w:r>
      <w:hyperlink r:id="rId32" w:history="1">
        <w:r w:rsidRPr="00207C72">
          <w:rPr>
            <w:rStyle w:val="Hyperlink"/>
            <w:rFonts w:asciiTheme="minorHAnsi" w:hAnsiTheme="minorHAnsi" w:cstheme="minorHAnsi"/>
          </w:rPr>
          <w:t>NHS Code of Practice</w:t>
        </w:r>
      </w:hyperlink>
      <w:r w:rsidRPr="00207C72">
        <w:rPr>
          <w:rFonts w:asciiTheme="minorHAnsi" w:hAnsiTheme="minorHAnsi" w:cstheme="minorHAnsi"/>
        </w:rPr>
        <w:t>, the following actions will be undertaken to ensure that confidentiality is maintained:</w:t>
      </w:r>
    </w:p>
    <w:p w14:paraId="3F106BD6" w14:textId="77777777" w:rsidR="009D4666" w:rsidRPr="00207C72" w:rsidRDefault="009D4666" w:rsidP="009D4666">
      <w:pPr>
        <w:rPr>
          <w:rFonts w:asciiTheme="minorHAnsi" w:hAnsiTheme="minorHAnsi" w:cstheme="minorHAnsi"/>
        </w:rPr>
      </w:pPr>
    </w:p>
    <w:p w14:paraId="7405CC01" w14:textId="77777777" w:rsidR="009D4666" w:rsidRPr="00207C72" w:rsidRDefault="009D4666" w:rsidP="00C50874">
      <w:pPr>
        <w:pStyle w:val="ListParagraph"/>
        <w:numPr>
          <w:ilvl w:val="0"/>
          <w:numId w:val="10"/>
        </w:numPr>
        <w:ind w:left="714" w:hanging="357"/>
        <w:rPr>
          <w:rFonts w:cstheme="minorHAnsi"/>
          <w:sz w:val="24"/>
          <w:szCs w:val="24"/>
        </w:rPr>
      </w:pPr>
      <w:r w:rsidRPr="00207C72">
        <w:rPr>
          <w:rFonts w:cstheme="minorHAnsi"/>
          <w:sz w:val="24"/>
          <w:szCs w:val="24"/>
        </w:rPr>
        <w:t>Person-identifiable information will be anonymised so far as is reasonably practicable, while being mindful of not compromising the data</w:t>
      </w:r>
    </w:p>
    <w:p w14:paraId="1D702559" w14:textId="77777777" w:rsidR="009D4666" w:rsidRPr="00207C72" w:rsidRDefault="009D4666" w:rsidP="009D4666">
      <w:pPr>
        <w:pStyle w:val="ListParagraph"/>
        <w:ind w:left="714"/>
        <w:rPr>
          <w:rFonts w:cstheme="minorHAnsi"/>
          <w:sz w:val="24"/>
          <w:szCs w:val="24"/>
        </w:rPr>
      </w:pPr>
    </w:p>
    <w:p w14:paraId="725578DB" w14:textId="77777777" w:rsidR="009D4666" w:rsidRPr="00207C72" w:rsidRDefault="009D4666" w:rsidP="00C50874">
      <w:pPr>
        <w:pStyle w:val="ListParagraph"/>
        <w:numPr>
          <w:ilvl w:val="0"/>
          <w:numId w:val="10"/>
        </w:numPr>
        <w:ind w:left="714" w:hanging="357"/>
        <w:rPr>
          <w:rFonts w:cstheme="minorHAnsi"/>
          <w:sz w:val="24"/>
          <w:szCs w:val="24"/>
        </w:rPr>
      </w:pPr>
      <w:r w:rsidRPr="00207C72">
        <w:rPr>
          <w:rFonts w:cstheme="minorHAnsi"/>
          <w:sz w:val="24"/>
          <w:szCs w:val="24"/>
        </w:rPr>
        <w:t>Access to consulting rooms, administrative areas and record storage areas will be restricted</w:t>
      </w:r>
    </w:p>
    <w:p w14:paraId="540A6C3C" w14:textId="77777777" w:rsidR="009D4666" w:rsidRPr="00207C72" w:rsidRDefault="009D4666" w:rsidP="009D4666">
      <w:pPr>
        <w:rPr>
          <w:rFonts w:asciiTheme="minorHAnsi" w:hAnsiTheme="minorHAnsi" w:cstheme="minorHAnsi"/>
        </w:rPr>
      </w:pPr>
    </w:p>
    <w:p w14:paraId="2EE70B3F" w14:textId="77777777" w:rsidR="009D4666" w:rsidRPr="00207C72" w:rsidRDefault="009D4666" w:rsidP="00C50874">
      <w:pPr>
        <w:pStyle w:val="ListParagraph"/>
        <w:numPr>
          <w:ilvl w:val="0"/>
          <w:numId w:val="10"/>
        </w:numPr>
        <w:ind w:left="714" w:hanging="357"/>
        <w:rPr>
          <w:rFonts w:cstheme="minorHAnsi"/>
          <w:sz w:val="24"/>
          <w:szCs w:val="24"/>
        </w:rPr>
      </w:pPr>
      <w:r w:rsidRPr="00207C72">
        <w:rPr>
          <w:rFonts w:cstheme="minorHAnsi"/>
          <w:sz w:val="24"/>
          <w:szCs w:val="24"/>
        </w:rPr>
        <w:t>All staff should always maintain a clear desk routine. No patient confidential information is to be left unattended in any unsecured area, at any time</w:t>
      </w:r>
    </w:p>
    <w:p w14:paraId="70A7345E" w14:textId="77777777" w:rsidR="009D4666" w:rsidRPr="00207C72" w:rsidRDefault="009D4666" w:rsidP="009D4666">
      <w:pPr>
        <w:pStyle w:val="ListParagraph"/>
        <w:ind w:left="714"/>
        <w:rPr>
          <w:rFonts w:cstheme="minorHAnsi"/>
          <w:sz w:val="24"/>
          <w:szCs w:val="24"/>
        </w:rPr>
      </w:pPr>
    </w:p>
    <w:p w14:paraId="5990FB19" w14:textId="72C1E9BA" w:rsidR="009D4666" w:rsidRPr="00207C72" w:rsidRDefault="009D4666" w:rsidP="00C50874">
      <w:pPr>
        <w:pStyle w:val="ListParagraph"/>
        <w:numPr>
          <w:ilvl w:val="0"/>
          <w:numId w:val="10"/>
        </w:numPr>
        <w:ind w:left="714" w:hanging="357"/>
        <w:rPr>
          <w:rFonts w:cstheme="minorHAnsi"/>
          <w:sz w:val="24"/>
          <w:szCs w:val="24"/>
        </w:rPr>
      </w:pPr>
      <w:r w:rsidRPr="00207C72">
        <w:rPr>
          <w:rFonts w:cstheme="minorHAnsi"/>
          <w:sz w:val="24"/>
          <w:szCs w:val="24"/>
        </w:rPr>
        <w:t xml:space="preserve">All IT equipment is to be shut down at the end of the working day except any that is required to remain left such as server equipment or any that are being updated </w:t>
      </w:r>
    </w:p>
    <w:p w14:paraId="29FDDF27" w14:textId="77777777" w:rsidR="009D4666" w:rsidRPr="00207C72" w:rsidRDefault="009D4666" w:rsidP="009D4666">
      <w:pPr>
        <w:pStyle w:val="ListParagraph"/>
        <w:ind w:left="714"/>
        <w:rPr>
          <w:rFonts w:cstheme="minorHAnsi"/>
          <w:sz w:val="24"/>
          <w:szCs w:val="24"/>
        </w:rPr>
      </w:pPr>
    </w:p>
    <w:p w14:paraId="0B669252" w14:textId="2320802A" w:rsidR="009D4666" w:rsidRPr="00207C72" w:rsidRDefault="009D4666" w:rsidP="00C50874">
      <w:pPr>
        <w:pStyle w:val="ListParagraph"/>
        <w:numPr>
          <w:ilvl w:val="0"/>
          <w:numId w:val="11"/>
        </w:numPr>
        <w:rPr>
          <w:rFonts w:cstheme="minorHAnsi"/>
          <w:sz w:val="24"/>
          <w:szCs w:val="24"/>
        </w:rPr>
      </w:pPr>
      <w:r w:rsidRPr="00207C72">
        <w:rPr>
          <w:rFonts w:cstheme="minorHAnsi"/>
          <w:sz w:val="24"/>
          <w:szCs w:val="24"/>
        </w:rPr>
        <w:t xml:space="preserve">Smartcards are to be removed from the computer whenever the user leaves their workstation. The Smartcard Policy details the need for, and terms and conditions of, use of the NHS Smartcard </w:t>
      </w:r>
    </w:p>
    <w:p w14:paraId="7907FB46" w14:textId="77777777" w:rsidR="009D4666" w:rsidRPr="00207C72" w:rsidRDefault="009D4666" w:rsidP="009D4666">
      <w:pPr>
        <w:pStyle w:val="ListParagraph"/>
        <w:ind w:left="714"/>
        <w:rPr>
          <w:rFonts w:cstheme="minorHAnsi"/>
          <w:sz w:val="24"/>
          <w:szCs w:val="24"/>
        </w:rPr>
      </w:pPr>
    </w:p>
    <w:p w14:paraId="423FA211" w14:textId="56EFD6A6" w:rsidR="009D4666" w:rsidRPr="00207C72" w:rsidRDefault="009D4666" w:rsidP="00C50874">
      <w:pPr>
        <w:pStyle w:val="ListParagraph"/>
        <w:numPr>
          <w:ilvl w:val="0"/>
          <w:numId w:val="10"/>
        </w:numPr>
        <w:ind w:left="714" w:hanging="357"/>
        <w:rPr>
          <w:rFonts w:cstheme="minorHAnsi"/>
          <w:sz w:val="24"/>
          <w:szCs w:val="24"/>
        </w:rPr>
      </w:pPr>
      <w:r w:rsidRPr="00207C72">
        <w:rPr>
          <w:rFonts w:cstheme="minorHAnsi"/>
          <w:sz w:val="24"/>
          <w:szCs w:val="24"/>
        </w:rPr>
        <w:t>Confidential waste is shredded or disposed of appropriately and as per the Confidential Waste Policy</w:t>
      </w:r>
    </w:p>
    <w:p w14:paraId="1E3946E9" w14:textId="77777777" w:rsidR="009D4666" w:rsidRPr="00207C72" w:rsidRDefault="009D4666" w:rsidP="009D4666">
      <w:pPr>
        <w:rPr>
          <w:rFonts w:asciiTheme="minorHAnsi" w:hAnsiTheme="minorHAnsi" w:cstheme="minorHAnsi"/>
        </w:rPr>
      </w:pPr>
    </w:p>
    <w:p w14:paraId="781125B1" w14:textId="5DB58994" w:rsidR="009D4666" w:rsidRPr="00207C72" w:rsidRDefault="009D4666" w:rsidP="00C50874">
      <w:pPr>
        <w:pStyle w:val="ListParagraph"/>
        <w:numPr>
          <w:ilvl w:val="0"/>
          <w:numId w:val="12"/>
        </w:numPr>
        <w:rPr>
          <w:rFonts w:cstheme="minorHAnsi"/>
          <w:sz w:val="24"/>
          <w:szCs w:val="24"/>
        </w:rPr>
      </w:pPr>
      <w:r w:rsidRPr="00207C72">
        <w:rPr>
          <w:rFonts w:cstheme="minorHAnsi"/>
          <w:sz w:val="24"/>
          <w:szCs w:val="24"/>
        </w:rPr>
        <w:t>Staff will not talk about patients or discuss confidential information in areas where they may be overheard</w:t>
      </w:r>
    </w:p>
    <w:p w14:paraId="1FFA0821" w14:textId="38FC1F92" w:rsidR="007E7FD9" w:rsidRPr="00207C72" w:rsidRDefault="009D4666" w:rsidP="00C50874">
      <w:pPr>
        <w:pStyle w:val="Heading2"/>
        <w:numPr>
          <w:ilvl w:val="1"/>
          <w:numId w:val="4"/>
        </w:numPr>
        <w:rPr>
          <w:rFonts w:asciiTheme="minorHAnsi" w:hAnsiTheme="minorHAnsi" w:cstheme="minorHAnsi"/>
          <w:smallCaps w:val="0"/>
          <w:noProof w:val="0"/>
          <w:sz w:val="24"/>
          <w:szCs w:val="24"/>
          <w:lang w:val="en-GB"/>
        </w:rPr>
      </w:pPr>
      <w:bookmarkStart w:id="103" w:name="_NHS_Confidential_Code"/>
      <w:bookmarkEnd w:id="103"/>
      <w:r w:rsidRPr="00207C72">
        <w:rPr>
          <w:rFonts w:asciiTheme="minorHAnsi" w:hAnsiTheme="minorHAnsi" w:cstheme="minorHAnsi"/>
          <w:smallCaps w:val="0"/>
          <w:noProof w:val="0"/>
          <w:sz w:val="24"/>
          <w:szCs w:val="24"/>
          <w:lang w:val="en-GB"/>
        </w:rPr>
        <w:t>Data Security and Protection Toolkit (DSPT)</w:t>
      </w:r>
    </w:p>
    <w:p w14:paraId="0A5E3564" w14:textId="67D45098" w:rsidR="009D4666" w:rsidRPr="00207C72" w:rsidRDefault="009D4666" w:rsidP="009D4666">
      <w:pPr>
        <w:pStyle w:val="NormalWeb"/>
        <w:rPr>
          <w:rFonts w:asciiTheme="minorHAnsi" w:hAnsiTheme="minorHAnsi" w:cstheme="minorHAnsi"/>
          <w:noProof w:val="0"/>
          <w:color w:val="282323"/>
        </w:rPr>
      </w:pPr>
      <w:r w:rsidRPr="00207C72">
        <w:rPr>
          <w:rFonts w:asciiTheme="minorHAnsi" w:hAnsiTheme="minorHAnsi" w:cstheme="minorHAnsi"/>
          <w:color w:val="282323"/>
        </w:rPr>
        <w:t>There is a requirement to undertake an annual DSPT assessment to demonstrate that the organisation can be trusted to maintain the confidentiality and security of personal information.</w:t>
      </w:r>
    </w:p>
    <w:p w14:paraId="5B32E7E3" w14:textId="77777777" w:rsidR="009D4666" w:rsidRPr="00207C72" w:rsidRDefault="009D4666" w:rsidP="009D4666">
      <w:pPr>
        <w:pStyle w:val="NormalWeb"/>
        <w:rPr>
          <w:rFonts w:asciiTheme="minorHAnsi" w:hAnsiTheme="minorHAnsi" w:cstheme="minorHAnsi"/>
          <w:color w:val="282323"/>
        </w:rPr>
      </w:pPr>
      <w:r w:rsidRPr="00207C72">
        <w:rPr>
          <w:rFonts w:asciiTheme="minorHAnsi" w:hAnsiTheme="minorHAnsi" w:cstheme="minorHAnsi"/>
          <w:color w:val="282323"/>
        </w:rPr>
        <w:t xml:space="preserve">To demonstrate compliance, this organisation is required to submit the assessment by 30 June annually. Further information can be found on the NHS E </w:t>
      </w:r>
      <w:hyperlink r:id="rId33" w:history="1">
        <w:r w:rsidRPr="00207C72">
          <w:rPr>
            <w:rStyle w:val="Hyperlink"/>
            <w:rFonts w:asciiTheme="minorHAnsi" w:hAnsiTheme="minorHAnsi" w:cstheme="minorHAnsi"/>
          </w:rPr>
          <w:t>Data Security and Protection Toolkit</w:t>
        </w:r>
      </w:hyperlink>
      <w:r w:rsidRPr="00207C72">
        <w:rPr>
          <w:rFonts w:asciiTheme="minorHAnsi" w:hAnsiTheme="minorHAnsi" w:cstheme="minorHAnsi"/>
          <w:color w:val="282323"/>
        </w:rPr>
        <w:t xml:space="preserve"> webpage and the DSPT staff </w:t>
      </w:r>
      <w:hyperlink r:id="rId34" w:history="1">
        <w:r w:rsidRPr="00207C72">
          <w:rPr>
            <w:rStyle w:val="Hyperlink"/>
            <w:rFonts w:asciiTheme="minorHAnsi" w:eastAsiaTheme="majorEastAsia" w:hAnsiTheme="minorHAnsi" w:cstheme="minorHAnsi"/>
          </w:rPr>
          <w:t>awareness questions</w:t>
        </w:r>
      </w:hyperlink>
      <w:r w:rsidRPr="00207C72">
        <w:rPr>
          <w:rFonts w:asciiTheme="minorHAnsi" w:hAnsiTheme="minorHAnsi" w:cstheme="minorHAnsi"/>
          <w:color w:val="282323"/>
        </w:rPr>
        <w:t xml:space="preserve"> for the current year’s standards to ensure the practice achieves a successful outcome for the assessment.</w:t>
      </w:r>
    </w:p>
    <w:p w14:paraId="08240085" w14:textId="50B2FA24" w:rsidR="009D4666" w:rsidRPr="00207C72" w:rsidRDefault="009D4666" w:rsidP="00C50874">
      <w:pPr>
        <w:pStyle w:val="Heading2"/>
        <w:numPr>
          <w:ilvl w:val="1"/>
          <w:numId w:val="4"/>
        </w:numPr>
        <w:rPr>
          <w:rFonts w:asciiTheme="minorHAnsi" w:hAnsiTheme="minorHAnsi" w:cstheme="minorHAnsi"/>
          <w:smallCaps w:val="0"/>
          <w:noProof w:val="0"/>
          <w:sz w:val="24"/>
          <w:szCs w:val="24"/>
          <w:lang w:val="en-GB"/>
        </w:rPr>
      </w:pPr>
      <w:r w:rsidRPr="00207C72">
        <w:rPr>
          <w:rFonts w:asciiTheme="minorHAnsi" w:hAnsiTheme="minorHAnsi" w:cstheme="minorHAnsi"/>
          <w:smallCaps w:val="0"/>
          <w:noProof w:val="0"/>
          <w:sz w:val="24"/>
          <w:szCs w:val="24"/>
          <w:lang w:val="en-GB"/>
        </w:rPr>
        <w:t>Audit</w:t>
      </w:r>
    </w:p>
    <w:p w14:paraId="3D12EFDB" w14:textId="77777777" w:rsidR="009D4666" w:rsidRPr="00207C72" w:rsidRDefault="009D4666" w:rsidP="009D4666">
      <w:pPr>
        <w:pStyle w:val="NormalWeb"/>
        <w:spacing w:before="0" w:beforeAutospacing="0" w:after="0" w:afterAutospacing="0"/>
        <w:rPr>
          <w:rFonts w:asciiTheme="minorHAnsi" w:hAnsiTheme="minorHAnsi" w:cstheme="minorHAnsi"/>
          <w:sz w:val="22"/>
          <w:szCs w:val="22"/>
        </w:rPr>
      </w:pPr>
    </w:p>
    <w:p w14:paraId="69C9457F" w14:textId="1AAEC046" w:rsidR="009D4666" w:rsidRPr="00207C72" w:rsidRDefault="009D4666" w:rsidP="009D4666">
      <w:pPr>
        <w:pStyle w:val="NormalWeb"/>
        <w:spacing w:before="0" w:beforeAutospacing="0" w:after="0" w:afterAutospacing="0"/>
        <w:rPr>
          <w:rFonts w:asciiTheme="minorHAnsi" w:hAnsiTheme="minorHAnsi" w:cstheme="minorHAnsi"/>
          <w:noProof w:val="0"/>
        </w:rPr>
      </w:pPr>
      <w:r w:rsidRPr="00207C72">
        <w:rPr>
          <w:rFonts w:asciiTheme="minorHAnsi" w:hAnsiTheme="minorHAnsi" w:cstheme="minorHAnsi"/>
        </w:rPr>
        <w:t xml:space="preserve">Regular audits must be undertaken to ensure compliance. This will ensure that access to confidential information is gained only by those who are required to access it in the course of their normal duties.  </w:t>
      </w:r>
    </w:p>
    <w:p w14:paraId="697BF73F" w14:textId="77777777" w:rsidR="009D4666" w:rsidRPr="00207C72" w:rsidRDefault="009D4666" w:rsidP="009D4666">
      <w:pPr>
        <w:pStyle w:val="NormalWeb"/>
        <w:spacing w:before="0" w:beforeAutospacing="0" w:after="0" w:afterAutospacing="0"/>
        <w:rPr>
          <w:rFonts w:asciiTheme="minorHAnsi" w:hAnsiTheme="minorHAnsi" w:cstheme="minorHAnsi"/>
        </w:rPr>
      </w:pPr>
    </w:p>
    <w:p w14:paraId="20E62AE9" w14:textId="31ED60A9" w:rsidR="009D4666" w:rsidRPr="00207C72" w:rsidRDefault="009D4666" w:rsidP="009D4666">
      <w:pPr>
        <w:pStyle w:val="NormalWeb"/>
        <w:spacing w:before="0" w:beforeAutospacing="0" w:after="0" w:afterAutospacing="0"/>
        <w:rPr>
          <w:rFonts w:asciiTheme="minorHAnsi" w:eastAsiaTheme="majorEastAsia" w:hAnsiTheme="minorHAnsi" w:cstheme="minorHAnsi"/>
          <w:color w:val="0563C1" w:themeColor="hyperlink"/>
          <w:sz w:val="28"/>
          <w:szCs w:val="28"/>
          <w:u w:val="single"/>
        </w:rPr>
      </w:pPr>
      <w:r w:rsidRPr="00207C72">
        <w:rPr>
          <w:rFonts w:asciiTheme="minorHAnsi" w:hAnsiTheme="minorHAnsi" w:cstheme="minorHAnsi"/>
        </w:rPr>
        <w:lastRenderedPageBreak/>
        <w:t xml:space="preserve">At this organisation, all staff have a responsibility to participate in such audits and to comply with the subsequent recommendations. </w:t>
      </w:r>
    </w:p>
    <w:p w14:paraId="2D3D1474" w14:textId="56FFA824" w:rsidR="009D4666" w:rsidRPr="00207C72" w:rsidRDefault="009D4666" w:rsidP="00C50874">
      <w:pPr>
        <w:pStyle w:val="Heading2"/>
        <w:numPr>
          <w:ilvl w:val="1"/>
          <w:numId w:val="4"/>
        </w:numPr>
        <w:rPr>
          <w:rFonts w:asciiTheme="minorHAnsi" w:hAnsiTheme="minorHAnsi" w:cstheme="minorHAnsi"/>
          <w:smallCaps w:val="0"/>
          <w:noProof w:val="0"/>
          <w:sz w:val="24"/>
          <w:szCs w:val="24"/>
          <w:lang w:val="en-GB"/>
        </w:rPr>
      </w:pPr>
      <w:r w:rsidRPr="00207C72">
        <w:rPr>
          <w:rFonts w:asciiTheme="minorHAnsi" w:hAnsiTheme="minorHAnsi" w:cstheme="minorHAnsi"/>
          <w:smallCaps w:val="0"/>
          <w:noProof w:val="0"/>
          <w:sz w:val="24"/>
          <w:szCs w:val="24"/>
          <w:lang w:val="en-GB"/>
        </w:rPr>
        <w:t xml:space="preserve"> Additional Compliance Tools </w:t>
      </w:r>
    </w:p>
    <w:p w14:paraId="646793A6" w14:textId="77777777" w:rsidR="009D4666" w:rsidRPr="00207C72" w:rsidRDefault="009D4666" w:rsidP="009D4666">
      <w:pPr>
        <w:rPr>
          <w:rFonts w:asciiTheme="minorHAnsi" w:hAnsiTheme="minorHAnsi" w:cstheme="minorHAnsi"/>
        </w:rPr>
      </w:pPr>
    </w:p>
    <w:p w14:paraId="087DBFAD" w14:textId="71733E1B" w:rsidR="009D4666" w:rsidRPr="00207C72" w:rsidRDefault="009D4666" w:rsidP="00207C72">
      <w:pPr>
        <w:rPr>
          <w:rFonts w:asciiTheme="minorHAnsi" w:hAnsiTheme="minorHAnsi" w:cstheme="minorHAnsi"/>
          <w:noProof w:val="0"/>
          <w:lang w:eastAsia="en-GB"/>
        </w:rPr>
      </w:pPr>
      <w:r w:rsidRPr="00207C72">
        <w:rPr>
          <w:rFonts w:asciiTheme="minorHAnsi" w:hAnsiTheme="minorHAnsi" w:cstheme="minorHAnsi"/>
          <w:noProof w:val="0"/>
          <w:lang w:eastAsia="en-GB"/>
        </w:rPr>
        <w:t xml:space="preserve">In addition to audit, </w:t>
      </w:r>
      <w:r w:rsidR="00207C72" w:rsidRPr="00207C72">
        <w:rPr>
          <w:rFonts w:asciiTheme="minorHAnsi" w:hAnsiTheme="minorHAnsi" w:cstheme="minorHAnsi"/>
          <w:noProof w:val="0"/>
          <w:lang w:eastAsia="en-GB"/>
        </w:rPr>
        <w:t>a</w:t>
      </w:r>
      <w:r w:rsidRPr="00207C72">
        <w:rPr>
          <w:rFonts w:asciiTheme="minorHAnsi" w:eastAsia="Calibri" w:hAnsiTheme="minorHAnsi" w:cstheme="minorHAnsi"/>
          <w:noProof w:val="0"/>
          <w:lang w:eastAsia="en-GB"/>
        </w:rPr>
        <w:t>ll members of the organisation will undergo annual confidentiality training</w:t>
      </w:r>
      <w:r w:rsidR="00207C72" w:rsidRPr="00207C72">
        <w:rPr>
          <w:rFonts w:asciiTheme="minorHAnsi" w:eastAsia="Calibri" w:hAnsiTheme="minorHAnsi" w:cstheme="minorHAnsi"/>
          <w:noProof w:val="0"/>
          <w:lang w:eastAsia="en-GB"/>
        </w:rPr>
        <w:t>.</w:t>
      </w:r>
    </w:p>
    <w:p w14:paraId="0E8F33D6" w14:textId="77777777" w:rsidR="009D4666" w:rsidRPr="00207C72" w:rsidRDefault="009D4666" w:rsidP="009D4666">
      <w:pPr>
        <w:rPr>
          <w:rFonts w:asciiTheme="minorHAnsi" w:hAnsiTheme="minorHAnsi" w:cstheme="minorHAnsi"/>
          <w:sz w:val="28"/>
          <w:szCs w:val="28"/>
        </w:rPr>
      </w:pPr>
    </w:p>
    <w:p w14:paraId="28E624C2" w14:textId="77777777" w:rsidR="009D4666" w:rsidRPr="00207C72" w:rsidRDefault="009D4666" w:rsidP="007E7FD9">
      <w:pPr>
        <w:rPr>
          <w:rFonts w:asciiTheme="minorHAnsi" w:hAnsiTheme="minorHAnsi" w:cstheme="minorHAnsi"/>
          <w:noProof w:val="0"/>
        </w:rPr>
      </w:pPr>
    </w:p>
    <w:p w14:paraId="0DF81303" w14:textId="00FE101E" w:rsidR="004209B1" w:rsidRPr="00207C72" w:rsidRDefault="004209B1" w:rsidP="000C597A">
      <w:pPr>
        <w:rPr>
          <w:rFonts w:asciiTheme="minorHAnsi" w:hAnsiTheme="minorHAnsi" w:cstheme="minorHAnsi"/>
          <w:noProof w:val="0"/>
        </w:rPr>
      </w:pPr>
    </w:p>
    <w:p w14:paraId="255DB1F5" w14:textId="77777777" w:rsidR="009D4666" w:rsidRPr="00207C72" w:rsidRDefault="009D4666" w:rsidP="000C597A">
      <w:pPr>
        <w:rPr>
          <w:rFonts w:asciiTheme="minorHAnsi" w:hAnsiTheme="minorHAnsi" w:cstheme="minorHAnsi"/>
          <w:noProof w:val="0"/>
        </w:rPr>
      </w:pPr>
    </w:p>
    <w:p w14:paraId="682A8061" w14:textId="77777777" w:rsidR="009D4666" w:rsidRPr="00207C72" w:rsidRDefault="009D4666" w:rsidP="000C597A">
      <w:pPr>
        <w:rPr>
          <w:rFonts w:asciiTheme="minorHAnsi" w:hAnsiTheme="minorHAnsi" w:cstheme="minorHAnsi"/>
          <w:noProof w:val="0"/>
        </w:rPr>
      </w:pPr>
    </w:p>
    <w:p w14:paraId="3458C577" w14:textId="77777777" w:rsidR="009D4666" w:rsidRPr="00207C72" w:rsidRDefault="009D4666" w:rsidP="000C597A">
      <w:pPr>
        <w:rPr>
          <w:rFonts w:asciiTheme="minorHAnsi" w:hAnsiTheme="minorHAnsi" w:cstheme="minorHAnsi"/>
          <w:noProof w:val="0"/>
        </w:rPr>
      </w:pPr>
    </w:p>
    <w:p w14:paraId="20055337" w14:textId="77777777" w:rsidR="009D4666" w:rsidRPr="00207C72" w:rsidRDefault="009D4666" w:rsidP="000C597A">
      <w:pPr>
        <w:rPr>
          <w:rFonts w:asciiTheme="minorHAnsi" w:hAnsiTheme="minorHAnsi" w:cstheme="minorHAnsi"/>
          <w:noProof w:val="0"/>
        </w:rPr>
      </w:pPr>
    </w:p>
    <w:p w14:paraId="0F8A346F" w14:textId="77777777" w:rsidR="009D4666" w:rsidRPr="00207C72" w:rsidRDefault="009D4666" w:rsidP="000C597A">
      <w:pPr>
        <w:rPr>
          <w:rFonts w:asciiTheme="minorHAnsi" w:hAnsiTheme="minorHAnsi" w:cstheme="minorHAnsi"/>
          <w:noProof w:val="0"/>
        </w:rPr>
      </w:pPr>
    </w:p>
    <w:p w14:paraId="58F62C85" w14:textId="77777777" w:rsidR="009D4666" w:rsidRPr="00207C72" w:rsidRDefault="009D4666" w:rsidP="000C597A">
      <w:pPr>
        <w:rPr>
          <w:rFonts w:asciiTheme="minorHAnsi" w:hAnsiTheme="minorHAnsi" w:cstheme="minorHAnsi"/>
          <w:noProof w:val="0"/>
        </w:rPr>
      </w:pPr>
    </w:p>
    <w:p w14:paraId="426CA1CD" w14:textId="77777777" w:rsidR="009D4666" w:rsidRPr="00207C72" w:rsidRDefault="009D4666" w:rsidP="000C597A">
      <w:pPr>
        <w:rPr>
          <w:rFonts w:asciiTheme="minorHAnsi" w:hAnsiTheme="minorHAnsi" w:cstheme="minorHAnsi"/>
          <w:noProof w:val="0"/>
        </w:rPr>
      </w:pPr>
    </w:p>
    <w:p w14:paraId="6D21A651" w14:textId="77777777" w:rsidR="009D4666" w:rsidRPr="00207C72" w:rsidRDefault="009D4666" w:rsidP="000C597A">
      <w:pPr>
        <w:rPr>
          <w:rFonts w:asciiTheme="minorHAnsi" w:hAnsiTheme="minorHAnsi" w:cstheme="minorHAnsi"/>
          <w:noProof w:val="0"/>
        </w:rPr>
      </w:pPr>
    </w:p>
    <w:p w14:paraId="0AEE733A" w14:textId="77777777" w:rsidR="009D4666" w:rsidRPr="00207C72" w:rsidRDefault="009D4666" w:rsidP="000C597A">
      <w:pPr>
        <w:rPr>
          <w:rFonts w:asciiTheme="minorHAnsi" w:hAnsiTheme="minorHAnsi" w:cstheme="minorHAnsi"/>
          <w:noProof w:val="0"/>
        </w:rPr>
      </w:pPr>
    </w:p>
    <w:p w14:paraId="0DE6B420" w14:textId="77777777" w:rsidR="009D4666" w:rsidRPr="00207C72" w:rsidRDefault="009D4666" w:rsidP="000C597A">
      <w:pPr>
        <w:rPr>
          <w:rFonts w:asciiTheme="minorHAnsi" w:hAnsiTheme="minorHAnsi" w:cstheme="minorHAnsi"/>
          <w:noProof w:val="0"/>
        </w:rPr>
      </w:pPr>
    </w:p>
    <w:p w14:paraId="157209E9" w14:textId="77777777" w:rsidR="009D4666" w:rsidRPr="00207C72" w:rsidRDefault="009D4666" w:rsidP="000C597A">
      <w:pPr>
        <w:rPr>
          <w:rFonts w:asciiTheme="minorHAnsi" w:hAnsiTheme="minorHAnsi" w:cstheme="minorHAnsi"/>
          <w:noProof w:val="0"/>
        </w:rPr>
      </w:pPr>
    </w:p>
    <w:p w14:paraId="4A7BB3E2" w14:textId="77777777" w:rsidR="009D4666" w:rsidRPr="00207C72" w:rsidRDefault="009D4666" w:rsidP="000C597A">
      <w:pPr>
        <w:rPr>
          <w:rFonts w:asciiTheme="minorHAnsi" w:hAnsiTheme="minorHAnsi" w:cstheme="minorHAnsi"/>
          <w:noProof w:val="0"/>
        </w:rPr>
      </w:pPr>
    </w:p>
    <w:p w14:paraId="453279E1" w14:textId="77777777" w:rsidR="009D4666" w:rsidRPr="00207C72" w:rsidRDefault="009D4666" w:rsidP="000C597A">
      <w:pPr>
        <w:rPr>
          <w:rFonts w:asciiTheme="minorHAnsi" w:hAnsiTheme="minorHAnsi" w:cstheme="minorHAnsi"/>
          <w:noProof w:val="0"/>
        </w:rPr>
      </w:pPr>
    </w:p>
    <w:p w14:paraId="42B4F702" w14:textId="77777777" w:rsidR="009D4666" w:rsidRPr="00207C72" w:rsidRDefault="009D4666" w:rsidP="000C597A">
      <w:pPr>
        <w:rPr>
          <w:rFonts w:asciiTheme="minorHAnsi" w:hAnsiTheme="minorHAnsi" w:cstheme="minorHAnsi"/>
          <w:noProof w:val="0"/>
        </w:rPr>
      </w:pPr>
    </w:p>
    <w:p w14:paraId="25A24D7D" w14:textId="77777777" w:rsidR="009D4666" w:rsidRPr="00207C72" w:rsidRDefault="009D4666" w:rsidP="000C597A">
      <w:pPr>
        <w:rPr>
          <w:rFonts w:asciiTheme="minorHAnsi" w:hAnsiTheme="minorHAnsi" w:cstheme="minorHAnsi"/>
          <w:noProof w:val="0"/>
        </w:rPr>
      </w:pPr>
    </w:p>
    <w:p w14:paraId="74A7E4F1" w14:textId="77777777" w:rsidR="009D4666" w:rsidRPr="00207C72" w:rsidRDefault="009D4666" w:rsidP="000C597A">
      <w:pPr>
        <w:rPr>
          <w:rFonts w:asciiTheme="minorHAnsi" w:hAnsiTheme="minorHAnsi" w:cstheme="minorHAnsi"/>
          <w:noProof w:val="0"/>
        </w:rPr>
      </w:pPr>
    </w:p>
    <w:p w14:paraId="6AFCE74F" w14:textId="77777777" w:rsidR="009D4666" w:rsidRPr="00207C72" w:rsidRDefault="009D4666" w:rsidP="000C597A">
      <w:pPr>
        <w:rPr>
          <w:rFonts w:asciiTheme="minorHAnsi" w:hAnsiTheme="minorHAnsi" w:cstheme="minorHAnsi"/>
          <w:noProof w:val="0"/>
        </w:rPr>
      </w:pPr>
    </w:p>
    <w:p w14:paraId="31F339CE" w14:textId="77777777" w:rsidR="009D4666" w:rsidRPr="00207C72" w:rsidRDefault="009D4666" w:rsidP="000C597A">
      <w:pPr>
        <w:rPr>
          <w:rFonts w:asciiTheme="minorHAnsi" w:hAnsiTheme="minorHAnsi" w:cstheme="minorHAnsi"/>
          <w:noProof w:val="0"/>
        </w:rPr>
      </w:pPr>
    </w:p>
    <w:p w14:paraId="42CDC36B" w14:textId="77777777" w:rsidR="009D4666" w:rsidRPr="00207C72" w:rsidRDefault="009D4666" w:rsidP="000C597A">
      <w:pPr>
        <w:rPr>
          <w:rFonts w:asciiTheme="minorHAnsi" w:hAnsiTheme="minorHAnsi" w:cstheme="minorHAnsi"/>
          <w:noProof w:val="0"/>
        </w:rPr>
      </w:pPr>
    </w:p>
    <w:p w14:paraId="15EB617C" w14:textId="77777777" w:rsidR="009D4666" w:rsidRPr="00207C72" w:rsidRDefault="009D4666" w:rsidP="000C597A">
      <w:pPr>
        <w:rPr>
          <w:rFonts w:asciiTheme="minorHAnsi" w:hAnsiTheme="minorHAnsi" w:cstheme="minorHAnsi"/>
          <w:noProof w:val="0"/>
        </w:rPr>
      </w:pPr>
    </w:p>
    <w:p w14:paraId="76A2AB73" w14:textId="77777777" w:rsidR="009D4666" w:rsidRPr="00207C72" w:rsidRDefault="009D4666" w:rsidP="000C597A">
      <w:pPr>
        <w:rPr>
          <w:rFonts w:asciiTheme="minorHAnsi" w:hAnsiTheme="minorHAnsi" w:cstheme="minorHAnsi"/>
          <w:noProof w:val="0"/>
        </w:rPr>
      </w:pPr>
    </w:p>
    <w:p w14:paraId="458270E0" w14:textId="77777777" w:rsidR="009D4666" w:rsidRPr="00207C72" w:rsidRDefault="009D4666" w:rsidP="000C597A">
      <w:pPr>
        <w:rPr>
          <w:rFonts w:asciiTheme="minorHAnsi" w:hAnsiTheme="minorHAnsi" w:cstheme="minorHAnsi"/>
          <w:noProof w:val="0"/>
        </w:rPr>
      </w:pPr>
    </w:p>
    <w:p w14:paraId="4EA601E3" w14:textId="77777777" w:rsidR="009D4666" w:rsidRPr="00207C72" w:rsidRDefault="009D4666" w:rsidP="000C597A">
      <w:pPr>
        <w:rPr>
          <w:rFonts w:asciiTheme="minorHAnsi" w:hAnsiTheme="minorHAnsi" w:cstheme="minorHAnsi"/>
          <w:noProof w:val="0"/>
        </w:rPr>
      </w:pPr>
    </w:p>
    <w:p w14:paraId="7C46E69A" w14:textId="77777777" w:rsidR="009D4666" w:rsidRPr="00207C72" w:rsidRDefault="009D4666" w:rsidP="000C597A">
      <w:pPr>
        <w:rPr>
          <w:rFonts w:asciiTheme="minorHAnsi" w:hAnsiTheme="minorHAnsi" w:cstheme="minorHAnsi"/>
          <w:noProof w:val="0"/>
        </w:rPr>
      </w:pPr>
    </w:p>
    <w:p w14:paraId="57340269" w14:textId="77777777" w:rsidR="009D4666" w:rsidRPr="00207C72" w:rsidRDefault="009D4666" w:rsidP="000C597A">
      <w:pPr>
        <w:rPr>
          <w:rFonts w:asciiTheme="minorHAnsi" w:hAnsiTheme="minorHAnsi" w:cstheme="minorHAnsi"/>
          <w:noProof w:val="0"/>
        </w:rPr>
      </w:pPr>
    </w:p>
    <w:p w14:paraId="0FE252A0" w14:textId="77777777" w:rsidR="009D4666" w:rsidRPr="00207C72" w:rsidRDefault="009D4666" w:rsidP="000C597A">
      <w:pPr>
        <w:rPr>
          <w:rFonts w:asciiTheme="minorHAnsi" w:hAnsiTheme="minorHAnsi" w:cstheme="minorHAnsi"/>
          <w:noProof w:val="0"/>
        </w:rPr>
      </w:pPr>
    </w:p>
    <w:p w14:paraId="26A908E3" w14:textId="77777777" w:rsidR="009D4666" w:rsidRPr="00207C72" w:rsidRDefault="009D4666" w:rsidP="000C597A">
      <w:pPr>
        <w:rPr>
          <w:rFonts w:asciiTheme="minorHAnsi" w:hAnsiTheme="minorHAnsi" w:cstheme="minorHAnsi"/>
          <w:noProof w:val="0"/>
        </w:rPr>
      </w:pPr>
    </w:p>
    <w:p w14:paraId="0BE684B4" w14:textId="77777777" w:rsidR="009D4666" w:rsidRPr="00207C72" w:rsidRDefault="009D4666" w:rsidP="000C597A">
      <w:pPr>
        <w:rPr>
          <w:rFonts w:asciiTheme="minorHAnsi" w:hAnsiTheme="minorHAnsi" w:cstheme="minorHAnsi"/>
          <w:noProof w:val="0"/>
        </w:rPr>
      </w:pPr>
    </w:p>
    <w:p w14:paraId="6093EAAE" w14:textId="77777777" w:rsidR="009D4666" w:rsidRPr="00207C72" w:rsidRDefault="009D4666" w:rsidP="000C597A">
      <w:pPr>
        <w:rPr>
          <w:rFonts w:asciiTheme="minorHAnsi" w:hAnsiTheme="minorHAnsi" w:cstheme="minorHAnsi"/>
          <w:noProof w:val="0"/>
        </w:rPr>
      </w:pPr>
    </w:p>
    <w:p w14:paraId="5F1D022F" w14:textId="77777777" w:rsidR="009D4666" w:rsidRPr="00207C72" w:rsidRDefault="009D4666" w:rsidP="000C597A">
      <w:pPr>
        <w:rPr>
          <w:rFonts w:asciiTheme="minorHAnsi" w:hAnsiTheme="minorHAnsi" w:cstheme="minorHAnsi"/>
          <w:noProof w:val="0"/>
        </w:rPr>
      </w:pPr>
    </w:p>
    <w:p w14:paraId="7DA4701B" w14:textId="77777777" w:rsidR="009D4666" w:rsidRPr="00207C72" w:rsidRDefault="009D4666" w:rsidP="000C597A">
      <w:pPr>
        <w:rPr>
          <w:rFonts w:asciiTheme="minorHAnsi" w:hAnsiTheme="minorHAnsi" w:cstheme="minorHAnsi"/>
          <w:noProof w:val="0"/>
        </w:rPr>
      </w:pPr>
    </w:p>
    <w:p w14:paraId="1265ACC6" w14:textId="77777777" w:rsidR="009D4666" w:rsidRPr="00207C72" w:rsidRDefault="009D4666" w:rsidP="000C597A">
      <w:pPr>
        <w:rPr>
          <w:rFonts w:asciiTheme="minorHAnsi" w:hAnsiTheme="minorHAnsi" w:cstheme="minorHAnsi"/>
          <w:noProof w:val="0"/>
        </w:rPr>
      </w:pPr>
    </w:p>
    <w:p w14:paraId="1B8FFDC1" w14:textId="77777777" w:rsidR="009D4666" w:rsidRPr="00207C72" w:rsidRDefault="009D4666" w:rsidP="000C597A">
      <w:pPr>
        <w:rPr>
          <w:rFonts w:asciiTheme="minorHAnsi" w:hAnsiTheme="minorHAnsi" w:cstheme="minorHAnsi"/>
          <w:noProof w:val="0"/>
        </w:rPr>
      </w:pPr>
    </w:p>
    <w:p w14:paraId="5E679B5C" w14:textId="77777777" w:rsidR="009D4666" w:rsidRPr="00207C72" w:rsidRDefault="009D4666" w:rsidP="000C597A">
      <w:pPr>
        <w:rPr>
          <w:rFonts w:asciiTheme="minorHAnsi" w:hAnsiTheme="minorHAnsi" w:cstheme="minorHAnsi"/>
          <w:noProof w:val="0"/>
        </w:rPr>
      </w:pPr>
    </w:p>
    <w:p w14:paraId="48FEC615" w14:textId="77777777" w:rsidR="009D4666" w:rsidRPr="00207C72" w:rsidRDefault="009D4666" w:rsidP="009D4666">
      <w:pPr>
        <w:pStyle w:val="Heading1"/>
        <w:keepLines/>
        <w:numPr>
          <w:ilvl w:val="0"/>
          <w:numId w:val="0"/>
        </w:numPr>
        <w:pBdr>
          <w:bottom w:val="single" w:sz="4" w:space="1" w:color="595959" w:themeColor="text1" w:themeTint="A6"/>
        </w:pBdr>
        <w:spacing w:before="360" w:after="160" w:line="256" w:lineRule="auto"/>
        <w:ind w:left="432" w:hanging="432"/>
        <w:rPr>
          <w:rFonts w:asciiTheme="minorHAnsi" w:hAnsiTheme="minorHAnsi" w:cstheme="minorHAnsi"/>
          <w:noProof w:val="0"/>
          <w:sz w:val="28"/>
          <w:szCs w:val="28"/>
        </w:rPr>
      </w:pPr>
      <w:bookmarkStart w:id="104" w:name="_Toc161063337"/>
      <w:r w:rsidRPr="00207C72">
        <w:rPr>
          <w:rFonts w:asciiTheme="minorHAnsi" w:hAnsiTheme="minorHAnsi" w:cstheme="minorHAnsi"/>
          <w:sz w:val="28"/>
          <w:szCs w:val="28"/>
        </w:rPr>
        <w:lastRenderedPageBreak/>
        <w:t>Annex A – Legislation and guidance</w:t>
      </w:r>
      <w:bookmarkEnd w:id="104"/>
      <w:r w:rsidRPr="00207C72">
        <w:rPr>
          <w:rFonts w:asciiTheme="minorHAnsi" w:hAnsiTheme="minorHAnsi" w:cstheme="minorHAnsi"/>
          <w:sz w:val="28"/>
          <w:szCs w:val="28"/>
        </w:rPr>
        <w:t xml:space="preserve"> </w:t>
      </w:r>
    </w:p>
    <w:p w14:paraId="7101DD22" w14:textId="77777777" w:rsidR="009D4666" w:rsidRPr="00207C72" w:rsidRDefault="009D4666" w:rsidP="009D4666">
      <w:pPr>
        <w:rPr>
          <w:rFonts w:asciiTheme="minorHAnsi" w:hAnsiTheme="minorHAnsi" w:cstheme="minorHAnsi"/>
          <w:sz w:val="22"/>
          <w:szCs w:val="22"/>
          <w:lang w:eastAsia="en-GB"/>
        </w:rPr>
      </w:pPr>
    </w:p>
    <w:p w14:paraId="6F8D4275" w14:textId="77777777" w:rsidR="009D4666" w:rsidRPr="00207C72" w:rsidRDefault="009D4666" w:rsidP="009D4666">
      <w:pPr>
        <w:rPr>
          <w:rFonts w:asciiTheme="minorHAnsi" w:hAnsiTheme="minorHAnsi" w:cstheme="minorHAnsi"/>
        </w:rPr>
      </w:pPr>
      <w:r w:rsidRPr="00207C72">
        <w:rPr>
          <w:rFonts w:asciiTheme="minorHAnsi" w:hAnsiTheme="minorHAnsi" w:cstheme="minorHAnsi"/>
        </w:rPr>
        <w:t>The following legislation and guidance documents support both Caldicott and confidentiality:</w:t>
      </w:r>
    </w:p>
    <w:p w14:paraId="193B6BEE" w14:textId="77777777" w:rsidR="009D4666" w:rsidRPr="00207C72" w:rsidRDefault="009D4666" w:rsidP="009D4666">
      <w:pPr>
        <w:rPr>
          <w:rFonts w:asciiTheme="minorHAnsi" w:hAnsiTheme="minorHAnsi" w:cstheme="minorHAnsi"/>
        </w:rPr>
      </w:pPr>
    </w:p>
    <w:p w14:paraId="17A852D2" w14:textId="77777777" w:rsidR="009D4666" w:rsidRPr="00207C72" w:rsidRDefault="00000000" w:rsidP="00C50874">
      <w:pPr>
        <w:pStyle w:val="ListParagraph"/>
        <w:numPr>
          <w:ilvl w:val="0"/>
          <w:numId w:val="13"/>
        </w:numPr>
        <w:rPr>
          <w:rFonts w:cstheme="minorHAnsi"/>
          <w:sz w:val="24"/>
          <w:szCs w:val="24"/>
        </w:rPr>
      </w:pPr>
      <w:hyperlink r:id="rId35" w:history="1">
        <w:r w:rsidR="009D4666" w:rsidRPr="00207C72">
          <w:rPr>
            <w:rStyle w:val="Hyperlink"/>
            <w:rFonts w:cstheme="minorHAnsi"/>
            <w:sz w:val="24"/>
            <w:szCs w:val="24"/>
          </w:rPr>
          <w:t>Data Protection Act 2018</w:t>
        </w:r>
      </w:hyperlink>
      <w:r w:rsidR="009D4666" w:rsidRPr="00207C72">
        <w:rPr>
          <w:rStyle w:val="Hyperlink"/>
          <w:rFonts w:cstheme="minorHAnsi"/>
          <w:color w:val="000000" w:themeColor="text1"/>
          <w:sz w:val="24"/>
          <w:szCs w:val="24"/>
        </w:rPr>
        <w:t xml:space="preserve"> (UK GDPR is detailed at Part 2)</w:t>
      </w:r>
    </w:p>
    <w:p w14:paraId="2F7DEF19" w14:textId="77777777" w:rsidR="009D4666" w:rsidRPr="00207C72" w:rsidRDefault="00000000" w:rsidP="00C50874">
      <w:pPr>
        <w:pStyle w:val="ListParagraph"/>
        <w:numPr>
          <w:ilvl w:val="0"/>
          <w:numId w:val="13"/>
        </w:numPr>
        <w:rPr>
          <w:rFonts w:cstheme="minorHAnsi"/>
          <w:sz w:val="24"/>
          <w:szCs w:val="24"/>
        </w:rPr>
      </w:pPr>
      <w:hyperlink r:id="rId36" w:history="1">
        <w:r w:rsidR="009D4666" w:rsidRPr="00207C72">
          <w:rPr>
            <w:rStyle w:val="Hyperlink"/>
            <w:rFonts w:cstheme="minorHAnsi"/>
            <w:sz w:val="24"/>
            <w:szCs w:val="24"/>
          </w:rPr>
          <w:t>EU General Data Protection Regulation</w:t>
        </w:r>
      </w:hyperlink>
      <w:r w:rsidR="009D4666" w:rsidRPr="00207C72">
        <w:rPr>
          <w:rFonts w:cstheme="minorHAnsi"/>
          <w:sz w:val="24"/>
          <w:szCs w:val="24"/>
        </w:rPr>
        <w:t>*</w:t>
      </w:r>
    </w:p>
    <w:p w14:paraId="0D4A5D63" w14:textId="77777777" w:rsidR="009D4666" w:rsidRPr="00207C72" w:rsidRDefault="00000000" w:rsidP="00C50874">
      <w:pPr>
        <w:pStyle w:val="ListParagraph"/>
        <w:numPr>
          <w:ilvl w:val="0"/>
          <w:numId w:val="13"/>
        </w:numPr>
        <w:rPr>
          <w:rStyle w:val="Hyperlink"/>
          <w:rFonts w:cstheme="minorHAnsi"/>
          <w:sz w:val="24"/>
          <w:szCs w:val="24"/>
        </w:rPr>
      </w:pPr>
      <w:hyperlink r:id="rId37" w:history="1">
        <w:r w:rsidR="009D4666" w:rsidRPr="00207C72">
          <w:rPr>
            <w:rStyle w:val="Hyperlink"/>
            <w:rFonts w:cstheme="minorHAnsi"/>
            <w:sz w:val="24"/>
            <w:szCs w:val="24"/>
          </w:rPr>
          <w:t>Freedom of Information Act 2000</w:t>
        </w:r>
      </w:hyperlink>
    </w:p>
    <w:p w14:paraId="78ED677E" w14:textId="77777777" w:rsidR="009D4666" w:rsidRPr="00207C72" w:rsidRDefault="00000000" w:rsidP="00C50874">
      <w:pPr>
        <w:pStyle w:val="ListParagraph"/>
        <w:numPr>
          <w:ilvl w:val="0"/>
          <w:numId w:val="13"/>
        </w:numPr>
        <w:rPr>
          <w:rStyle w:val="Hyperlink"/>
          <w:rFonts w:cstheme="minorHAnsi"/>
          <w:sz w:val="24"/>
          <w:szCs w:val="24"/>
        </w:rPr>
      </w:pPr>
      <w:hyperlink r:id="rId38" w:history="1">
        <w:r w:rsidR="009D4666" w:rsidRPr="00207C72">
          <w:rPr>
            <w:rStyle w:val="Hyperlink"/>
            <w:rFonts w:cstheme="minorHAnsi"/>
            <w:sz w:val="24"/>
            <w:szCs w:val="24"/>
          </w:rPr>
          <w:t>Gender Recognition Act 2004</w:t>
        </w:r>
      </w:hyperlink>
    </w:p>
    <w:p w14:paraId="46A84662" w14:textId="77777777" w:rsidR="009D4666" w:rsidRPr="00207C72" w:rsidRDefault="00000000" w:rsidP="00C50874">
      <w:pPr>
        <w:pStyle w:val="ListParagraph"/>
        <w:numPr>
          <w:ilvl w:val="0"/>
          <w:numId w:val="13"/>
        </w:numPr>
        <w:rPr>
          <w:rStyle w:val="Hyperlink"/>
          <w:rFonts w:cstheme="minorHAnsi"/>
          <w:sz w:val="24"/>
          <w:szCs w:val="24"/>
        </w:rPr>
      </w:pPr>
      <w:hyperlink r:id="rId39" w:history="1">
        <w:r w:rsidR="009D4666" w:rsidRPr="00207C72">
          <w:rPr>
            <w:rStyle w:val="Hyperlink"/>
            <w:rFonts w:cstheme="minorHAnsi"/>
            <w:sz w:val="24"/>
            <w:szCs w:val="24"/>
          </w:rPr>
          <w:t>Health and Social Care (National Data Guardian) Act 2018</w:t>
        </w:r>
      </w:hyperlink>
    </w:p>
    <w:p w14:paraId="40A0EFF3" w14:textId="77777777" w:rsidR="009D4666" w:rsidRPr="00207C72" w:rsidRDefault="00000000" w:rsidP="00C50874">
      <w:pPr>
        <w:pStyle w:val="ListParagraph"/>
        <w:numPr>
          <w:ilvl w:val="0"/>
          <w:numId w:val="13"/>
        </w:numPr>
        <w:rPr>
          <w:rFonts w:cstheme="minorHAnsi"/>
          <w:sz w:val="24"/>
          <w:szCs w:val="24"/>
        </w:rPr>
      </w:pPr>
      <w:hyperlink r:id="rId40" w:history="1">
        <w:r w:rsidR="009D4666" w:rsidRPr="00207C72">
          <w:rPr>
            <w:rStyle w:val="Hyperlink"/>
            <w:rFonts w:cstheme="minorHAnsi"/>
            <w:sz w:val="24"/>
            <w:szCs w:val="24"/>
          </w:rPr>
          <w:t>Human Rights Act 1998</w:t>
        </w:r>
      </w:hyperlink>
    </w:p>
    <w:p w14:paraId="792208A7" w14:textId="77777777" w:rsidR="009D4666" w:rsidRPr="00207C72" w:rsidRDefault="00000000" w:rsidP="00C50874">
      <w:pPr>
        <w:pStyle w:val="ListParagraph"/>
        <w:numPr>
          <w:ilvl w:val="0"/>
          <w:numId w:val="13"/>
        </w:numPr>
        <w:rPr>
          <w:rFonts w:cstheme="minorHAnsi"/>
          <w:sz w:val="24"/>
          <w:szCs w:val="24"/>
        </w:rPr>
      </w:pPr>
      <w:hyperlink r:id="rId41" w:history="1">
        <w:r w:rsidR="009D4666" w:rsidRPr="00207C72">
          <w:rPr>
            <w:rStyle w:val="Hyperlink"/>
            <w:rFonts w:cstheme="minorHAnsi"/>
            <w:sz w:val="24"/>
            <w:szCs w:val="24"/>
          </w:rPr>
          <w:t>National Health Service Act 2006</w:t>
        </w:r>
      </w:hyperlink>
    </w:p>
    <w:p w14:paraId="29B2E488" w14:textId="77777777" w:rsidR="009D4666" w:rsidRPr="00207C72" w:rsidRDefault="00000000" w:rsidP="00C50874">
      <w:pPr>
        <w:pStyle w:val="ListParagraph"/>
        <w:numPr>
          <w:ilvl w:val="0"/>
          <w:numId w:val="13"/>
        </w:numPr>
        <w:rPr>
          <w:rFonts w:cstheme="minorHAnsi"/>
          <w:sz w:val="24"/>
          <w:szCs w:val="24"/>
        </w:rPr>
      </w:pPr>
      <w:hyperlink r:id="rId42" w:history="1">
        <w:r w:rsidR="009D4666" w:rsidRPr="00207C72">
          <w:rPr>
            <w:rStyle w:val="Hyperlink"/>
            <w:rFonts w:cstheme="minorHAnsi"/>
            <w:sz w:val="24"/>
            <w:szCs w:val="24"/>
          </w:rPr>
          <w:t>Public Interest Disclosure Act 1998</w:t>
        </w:r>
      </w:hyperlink>
    </w:p>
    <w:p w14:paraId="4EF6049B" w14:textId="77777777" w:rsidR="009D4666" w:rsidRPr="00207C72" w:rsidRDefault="00000000" w:rsidP="00C50874">
      <w:pPr>
        <w:pStyle w:val="ListParagraph"/>
        <w:numPr>
          <w:ilvl w:val="0"/>
          <w:numId w:val="13"/>
        </w:numPr>
        <w:rPr>
          <w:rStyle w:val="Hyperlink"/>
          <w:rFonts w:cstheme="minorHAnsi"/>
          <w:sz w:val="24"/>
          <w:szCs w:val="24"/>
        </w:rPr>
      </w:pPr>
      <w:hyperlink r:id="rId43" w:history="1">
        <w:r w:rsidR="009D4666" w:rsidRPr="00207C72">
          <w:rPr>
            <w:rStyle w:val="Hyperlink"/>
            <w:rFonts w:cstheme="minorHAnsi"/>
            <w:sz w:val="24"/>
            <w:szCs w:val="24"/>
          </w:rPr>
          <w:t>Caldicott review: Information: to share or not to share? The Information Governance Review</w:t>
        </w:r>
      </w:hyperlink>
      <w:r w:rsidR="009D4666" w:rsidRPr="00207C72">
        <w:rPr>
          <w:rStyle w:val="Hyperlink"/>
          <w:rFonts w:cstheme="minorHAnsi"/>
          <w:sz w:val="24"/>
          <w:szCs w:val="24"/>
        </w:rPr>
        <w:t xml:space="preserve"> </w:t>
      </w:r>
      <w:r w:rsidR="009D4666" w:rsidRPr="00207C72">
        <w:rPr>
          <w:rStyle w:val="Hyperlink"/>
          <w:rFonts w:cstheme="minorHAnsi"/>
          <w:color w:val="000000" w:themeColor="text1"/>
          <w:sz w:val="24"/>
          <w:szCs w:val="24"/>
        </w:rPr>
        <w:t>(April 2013)</w:t>
      </w:r>
    </w:p>
    <w:p w14:paraId="4F1B87EC" w14:textId="77777777" w:rsidR="009D4666" w:rsidRPr="00207C72" w:rsidRDefault="00000000" w:rsidP="00C50874">
      <w:pPr>
        <w:pStyle w:val="ListParagraph"/>
        <w:numPr>
          <w:ilvl w:val="0"/>
          <w:numId w:val="13"/>
        </w:numPr>
        <w:rPr>
          <w:rFonts w:cstheme="minorHAnsi"/>
          <w:sz w:val="24"/>
          <w:szCs w:val="24"/>
        </w:rPr>
      </w:pPr>
      <w:hyperlink r:id="rId44" w:history="1">
        <w:r w:rsidR="009D4666" w:rsidRPr="00207C72">
          <w:rPr>
            <w:rStyle w:val="Hyperlink"/>
            <w:rFonts w:cstheme="minorHAnsi"/>
            <w:sz w:val="24"/>
            <w:szCs w:val="24"/>
          </w:rPr>
          <w:t>The Caldicott Principles</w:t>
        </w:r>
      </w:hyperlink>
      <w:r w:rsidR="009D4666" w:rsidRPr="00207C72">
        <w:rPr>
          <w:rFonts w:cstheme="minorHAnsi"/>
          <w:sz w:val="24"/>
          <w:szCs w:val="24"/>
        </w:rPr>
        <w:t xml:space="preserve"> (December 2020)</w:t>
      </w:r>
    </w:p>
    <w:p w14:paraId="6E3A4BDD" w14:textId="77777777" w:rsidR="009D4666" w:rsidRPr="00207C72" w:rsidRDefault="00000000" w:rsidP="00C50874">
      <w:pPr>
        <w:pStyle w:val="ListParagraph"/>
        <w:numPr>
          <w:ilvl w:val="0"/>
          <w:numId w:val="13"/>
        </w:numPr>
        <w:rPr>
          <w:rFonts w:cstheme="minorHAnsi"/>
          <w:sz w:val="24"/>
          <w:szCs w:val="24"/>
        </w:rPr>
      </w:pPr>
      <w:hyperlink r:id="rId45" w:history="1">
        <w:r w:rsidR="009D4666" w:rsidRPr="00207C72">
          <w:rPr>
            <w:rStyle w:val="Hyperlink"/>
            <w:rFonts w:cstheme="minorHAnsi"/>
            <w:sz w:val="24"/>
            <w:szCs w:val="24"/>
          </w:rPr>
          <w:t>Caldicott Principles: A consultation about revising, expanding and upholding the principles</w:t>
        </w:r>
      </w:hyperlink>
      <w:r w:rsidR="009D4666" w:rsidRPr="00207C72">
        <w:rPr>
          <w:rFonts w:cstheme="minorHAnsi"/>
          <w:sz w:val="24"/>
          <w:szCs w:val="24"/>
        </w:rPr>
        <w:t xml:space="preserve"> (2020)</w:t>
      </w:r>
    </w:p>
    <w:p w14:paraId="4D7D430A" w14:textId="77777777" w:rsidR="009D4666" w:rsidRPr="00207C72" w:rsidRDefault="00000000" w:rsidP="00C50874">
      <w:pPr>
        <w:pStyle w:val="ListParagraph"/>
        <w:numPr>
          <w:ilvl w:val="0"/>
          <w:numId w:val="13"/>
        </w:numPr>
        <w:rPr>
          <w:rFonts w:cstheme="minorHAnsi"/>
          <w:sz w:val="24"/>
          <w:szCs w:val="24"/>
        </w:rPr>
      </w:pPr>
      <w:hyperlink r:id="rId46" w:history="1">
        <w:r w:rsidR="009D4666" w:rsidRPr="00207C72">
          <w:rPr>
            <w:rStyle w:val="Hyperlink"/>
            <w:rFonts w:cstheme="minorHAnsi"/>
            <w:sz w:val="24"/>
            <w:szCs w:val="24"/>
          </w:rPr>
          <w:t>The Caldicott Committee Report on the Review of Patient-Identifiable Information (1997)</w:t>
        </w:r>
      </w:hyperlink>
    </w:p>
    <w:p w14:paraId="5981A3E2" w14:textId="77777777" w:rsidR="009D4666" w:rsidRPr="00207C72" w:rsidRDefault="00000000" w:rsidP="00C50874">
      <w:pPr>
        <w:pStyle w:val="ListParagraph"/>
        <w:numPr>
          <w:ilvl w:val="0"/>
          <w:numId w:val="13"/>
        </w:numPr>
        <w:rPr>
          <w:rFonts w:cstheme="minorHAnsi"/>
          <w:sz w:val="24"/>
          <w:szCs w:val="24"/>
        </w:rPr>
      </w:pPr>
      <w:hyperlink r:id="rId47" w:history="1">
        <w:r w:rsidR="009D4666" w:rsidRPr="00207C72">
          <w:rPr>
            <w:rStyle w:val="Hyperlink"/>
            <w:rFonts w:cstheme="minorHAnsi"/>
            <w:sz w:val="24"/>
            <w:szCs w:val="24"/>
          </w:rPr>
          <w:t>National Data Opt-out</w:t>
        </w:r>
      </w:hyperlink>
      <w:r w:rsidR="009D4666" w:rsidRPr="00207C72">
        <w:rPr>
          <w:rFonts w:cstheme="minorHAnsi"/>
          <w:sz w:val="24"/>
          <w:szCs w:val="24"/>
        </w:rPr>
        <w:t xml:space="preserve"> (2022)</w:t>
      </w:r>
    </w:p>
    <w:p w14:paraId="5D78F95B" w14:textId="77777777" w:rsidR="009D4666" w:rsidRPr="00207C72" w:rsidRDefault="009D4666" w:rsidP="00C50874">
      <w:pPr>
        <w:pStyle w:val="ListParagraph"/>
        <w:numPr>
          <w:ilvl w:val="0"/>
          <w:numId w:val="13"/>
        </w:numPr>
        <w:rPr>
          <w:rFonts w:cstheme="minorHAnsi"/>
          <w:sz w:val="24"/>
          <w:szCs w:val="24"/>
        </w:rPr>
      </w:pPr>
      <w:r w:rsidRPr="00207C72">
        <w:rPr>
          <w:rFonts w:cstheme="minorHAnsi"/>
          <w:sz w:val="24"/>
          <w:szCs w:val="24"/>
        </w:rPr>
        <w:t xml:space="preserve">NHS E </w:t>
      </w:r>
      <w:hyperlink r:id="rId48" w:history="1">
        <w:r w:rsidRPr="00207C72">
          <w:rPr>
            <w:rStyle w:val="Hyperlink"/>
            <w:rFonts w:cstheme="minorHAnsi"/>
            <w:sz w:val="24"/>
            <w:szCs w:val="24"/>
          </w:rPr>
          <w:t>Records Management Code of Practice</w:t>
        </w:r>
      </w:hyperlink>
      <w:r w:rsidRPr="00207C72">
        <w:rPr>
          <w:rFonts w:cstheme="minorHAnsi"/>
          <w:sz w:val="24"/>
          <w:szCs w:val="24"/>
        </w:rPr>
        <w:t xml:space="preserve"> (2023)</w:t>
      </w:r>
    </w:p>
    <w:p w14:paraId="0502F340" w14:textId="77777777" w:rsidR="009D4666" w:rsidRPr="00207C72" w:rsidRDefault="009D4666" w:rsidP="00C50874">
      <w:pPr>
        <w:pStyle w:val="ListParagraph"/>
        <w:numPr>
          <w:ilvl w:val="0"/>
          <w:numId w:val="13"/>
        </w:numPr>
        <w:rPr>
          <w:rFonts w:cstheme="minorHAnsi"/>
          <w:sz w:val="24"/>
          <w:szCs w:val="24"/>
        </w:rPr>
      </w:pPr>
      <w:r w:rsidRPr="00207C72">
        <w:rPr>
          <w:rFonts w:cstheme="minorHAnsi"/>
          <w:sz w:val="24"/>
          <w:szCs w:val="24"/>
        </w:rPr>
        <w:t xml:space="preserve">NHS Digital </w:t>
      </w:r>
      <w:hyperlink r:id="rId49" w:history="1">
        <w:r w:rsidRPr="00207C72">
          <w:rPr>
            <w:rStyle w:val="Hyperlink"/>
            <w:rFonts w:cstheme="minorHAnsi"/>
            <w:sz w:val="24"/>
            <w:szCs w:val="24"/>
          </w:rPr>
          <w:t>Code of practice on confidential information</w:t>
        </w:r>
      </w:hyperlink>
      <w:r w:rsidRPr="00207C72">
        <w:rPr>
          <w:rFonts w:cstheme="minorHAnsi"/>
          <w:sz w:val="24"/>
          <w:szCs w:val="24"/>
        </w:rPr>
        <w:t xml:space="preserve"> (2022)</w:t>
      </w:r>
    </w:p>
    <w:p w14:paraId="5D3A93E6" w14:textId="77777777" w:rsidR="009D4666" w:rsidRPr="00207C72" w:rsidRDefault="009D4666" w:rsidP="00C50874">
      <w:pPr>
        <w:pStyle w:val="ListParagraph"/>
        <w:numPr>
          <w:ilvl w:val="0"/>
          <w:numId w:val="13"/>
        </w:numPr>
        <w:rPr>
          <w:rFonts w:cstheme="minorHAnsi"/>
          <w:sz w:val="24"/>
          <w:szCs w:val="24"/>
        </w:rPr>
      </w:pPr>
      <w:r w:rsidRPr="00207C72">
        <w:rPr>
          <w:rFonts w:cstheme="minorHAnsi"/>
          <w:sz w:val="24"/>
          <w:szCs w:val="24"/>
        </w:rPr>
        <w:t xml:space="preserve">NHS Digital </w:t>
      </w:r>
      <w:hyperlink r:id="rId50" w:history="1">
        <w:r w:rsidRPr="00207C72">
          <w:rPr>
            <w:rStyle w:val="Hyperlink"/>
            <w:rFonts w:cstheme="minorHAnsi"/>
            <w:sz w:val="24"/>
            <w:szCs w:val="24"/>
          </w:rPr>
          <w:t>A guide to confidentiality in Health and Social Care</w:t>
        </w:r>
      </w:hyperlink>
      <w:r w:rsidRPr="00207C72">
        <w:rPr>
          <w:rFonts w:cstheme="minorHAnsi"/>
          <w:sz w:val="24"/>
          <w:szCs w:val="24"/>
        </w:rPr>
        <w:t xml:space="preserve"> (2022)</w:t>
      </w:r>
    </w:p>
    <w:p w14:paraId="2B48BA7E" w14:textId="77777777" w:rsidR="009D4666" w:rsidRPr="00207C72" w:rsidRDefault="009D4666" w:rsidP="009D4666">
      <w:pPr>
        <w:rPr>
          <w:rFonts w:asciiTheme="minorHAnsi" w:hAnsiTheme="minorHAnsi" w:cstheme="minorHAnsi"/>
        </w:rPr>
      </w:pPr>
    </w:p>
    <w:p w14:paraId="202748BF" w14:textId="77777777" w:rsidR="009D4666" w:rsidRPr="00207C72" w:rsidRDefault="009D4666" w:rsidP="009D4666">
      <w:pPr>
        <w:rPr>
          <w:rFonts w:asciiTheme="minorHAnsi" w:hAnsiTheme="minorHAnsi" w:cstheme="minorHAnsi"/>
        </w:rPr>
      </w:pPr>
      <w:r w:rsidRPr="00207C72">
        <w:rPr>
          <w:rFonts w:asciiTheme="minorHAnsi" w:hAnsiTheme="minorHAnsi" w:cstheme="minorHAnsi"/>
        </w:rPr>
        <w:t>* EU GDPR as incorporated in English law by the EU (Withdrawal) Act 2018 and as amended by the Data Protection, Privacy and Electronic Communications (Amendments etc) (EU Exit) Regulations 2019 (the “UK GDPR”)</w:t>
      </w:r>
    </w:p>
    <w:p w14:paraId="1E1E7A1E" w14:textId="77777777" w:rsidR="009D4666" w:rsidRPr="00207C72" w:rsidRDefault="009D4666" w:rsidP="009D4666">
      <w:pPr>
        <w:rPr>
          <w:rFonts w:asciiTheme="minorHAnsi" w:hAnsiTheme="minorHAnsi" w:cstheme="minorHAnsi"/>
        </w:rPr>
      </w:pPr>
    </w:p>
    <w:p w14:paraId="2EEA9974" w14:textId="77777777" w:rsidR="009D4666" w:rsidRPr="00207C72" w:rsidRDefault="009D4666" w:rsidP="000C597A">
      <w:pPr>
        <w:rPr>
          <w:rFonts w:asciiTheme="minorHAnsi" w:hAnsiTheme="minorHAnsi" w:cstheme="minorHAnsi"/>
          <w:noProof w:val="0"/>
        </w:rPr>
      </w:pPr>
    </w:p>
    <w:p w14:paraId="7A0EEF82" w14:textId="77777777" w:rsidR="009D4666" w:rsidRPr="00207C72" w:rsidRDefault="009D4666" w:rsidP="000C597A">
      <w:pPr>
        <w:rPr>
          <w:rFonts w:asciiTheme="minorHAnsi" w:hAnsiTheme="minorHAnsi" w:cstheme="minorHAnsi"/>
          <w:noProof w:val="0"/>
        </w:rPr>
      </w:pPr>
    </w:p>
    <w:p w14:paraId="743EF061" w14:textId="77777777" w:rsidR="009D4666" w:rsidRPr="00207C72" w:rsidRDefault="009D4666" w:rsidP="000C597A">
      <w:pPr>
        <w:rPr>
          <w:rFonts w:asciiTheme="minorHAnsi" w:hAnsiTheme="minorHAnsi" w:cstheme="minorHAnsi"/>
          <w:noProof w:val="0"/>
        </w:rPr>
      </w:pPr>
    </w:p>
    <w:p w14:paraId="555169C4" w14:textId="77777777" w:rsidR="009D4666" w:rsidRPr="00207C72" w:rsidRDefault="009D4666" w:rsidP="000C597A">
      <w:pPr>
        <w:rPr>
          <w:rFonts w:asciiTheme="minorHAnsi" w:hAnsiTheme="minorHAnsi" w:cstheme="minorHAnsi"/>
          <w:noProof w:val="0"/>
        </w:rPr>
      </w:pPr>
    </w:p>
    <w:p w14:paraId="2FF79361" w14:textId="77777777" w:rsidR="009D4666" w:rsidRPr="00207C72" w:rsidRDefault="009D4666" w:rsidP="000C597A">
      <w:pPr>
        <w:rPr>
          <w:rFonts w:asciiTheme="minorHAnsi" w:hAnsiTheme="minorHAnsi" w:cstheme="minorHAnsi"/>
          <w:noProof w:val="0"/>
        </w:rPr>
      </w:pPr>
    </w:p>
    <w:p w14:paraId="21D21C1F" w14:textId="77777777" w:rsidR="009D4666" w:rsidRPr="00207C72" w:rsidRDefault="009D4666" w:rsidP="000C597A">
      <w:pPr>
        <w:rPr>
          <w:rFonts w:asciiTheme="minorHAnsi" w:hAnsiTheme="minorHAnsi" w:cstheme="minorHAnsi"/>
          <w:noProof w:val="0"/>
        </w:rPr>
      </w:pPr>
    </w:p>
    <w:p w14:paraId="17B38F99" w14:textId="77777777" w:rsidR="009D4666" w:rsidRPr="00207C72" w:rsidRDefault="009D4666" w:rsidP="000C597A">
      <w:pPr>
        <w:rPr>
          <w:rFonts w:asciiTheme="minorHAnsi" w:hAnsiTheme="minorHAnsi" w:cstheme="minorHAnsi"/>
          <w:noProof w:val="0"/>
        </w:rPr>
      </w:pPr>
    </w:p>
    <w:p w14:paraId="1F522B2A" w14:textId="77777777" w:rsidR="009D4666" w:rsidRPr="00207C72" w:rsidRDefault="009D4666" w:rsidP="000C597A">
      <w:pPr>
        <w:rPr>
          <w:rFonts w:asciiTheme="minorHAnsi" w:hAnsiTheme="minorHAnsi" w:cstheme="minorHAnsi"/>
          <w:noProof w:val="0"/>
        </w:rPr>
      </w:pPr>
    </w:p>
    <w:p w14:paraId="1D24F782" w14:textId="77777777" w:rsidR="009D4666" w:rsidRPr="00207C72" w:rsidRDefault="009D4666" w:rsidP="000C597A">
      <w:pPr>
        <w:rPr>
          <w:rFonts w:asciiTheme="minorHAnsi" w:hAnsiTheme="minorHAnsi" w:cstheme="minorHAnsi"/>
          <w:noProof w:val="0"/>
        </w:rPr>
      </w:pPr>
    </w:p>
    <w:p w14:paraId="354C2AB0" w14:textId="77777777" w:rsidR="009D4666" w:rsidRPr="00207C72" w:rsidRDefault="009D4666" w:rsidP="000C597A">
      <w:pPr>
        <w:rPr>
          <w:rFonts w:asciiTheme="minorHAnsi" w:hAnsiTheme="minorHAnsi" w:cstheme="minorHAnsi"/>
          <w:noProof w:val="0"/>
        </w:rPr>
      </w:pPr>
    </w:p>
    <w:p w14:paraId="345BF6B7" w14:textId="77777777" w:rsidR="009D4666" w:rsidRDefault="009D4666" w:rsidP="000C597A">
      <w:pPr>
        <w:rPr>
          <w:rFonts w:asciiTheme="minorHAnsi" w:hAnsiTheme="minorHAnsi" w:cstheme="minorHAnsi"/>
          <w:noProof w:val="0"/>
          <w:sz w:val="22"/>
          <w:szCs w:val="22"/>
        </w:rPr>
      </w:pPr>
    </w:p>
    <w:p w14:paraId="7E89089A" w14:textId="77777777" w:rsidR="009D4666" w:rsidRDefault="009D4666" w:rsidP="000C597A">
      <w:pPr>
        <w:rPr>
          <w:rFonts w:asciiTheme="minorHAnsi" w:hAnsiTheme="minorHAnsi" w:cstheme="minorHAnsi"/>
          <w:noProof w:val="0"/>
          <w:sz w:val="22"/>
          <w:szCs w:val="22"/>
        </w:rPr>
      </w:pPr>
    </w:p>
    <w:sectPr w:rsidR="009D4666" w:rsidSect="00E00BE0">
      <w:footerReference w:type="default" r:id="rId51"/>
      <w:pgSz w:w="11894" w:h="1681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292F365" w14:textId="77777777" w:rsidR="00E00BE0" w:rsidRDefault="00E00BE0" w:rsidP="00D85E4D">
      <w:r>
        <w:separator/>
      </w:r>
    </w:p>
  </w:endnote>
  <w:endnote w:type="continuationSeparator" w:id="0">
    <w:p w14:paraId="2E166C13" w14:textId="77777777" w:rsidR="00E00BE0" w:rsidRDefault="00E00BE0" w:rsidP="00D85E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6EAAC6" w14:textId="77777777" w:rsidR="00F07383" w:rsidRDefault="00F07383"/>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30BB2" w14:textId="77777777" w:rsidR="00E00BE0" w:rsidRDefault="00E00BE0" w:rsidP="00D85E4D">
      <w:r>
        <w:separator/>
      </w:r>
    </w:p>
  </w:footnote>
  <w:footnote w:type="continuationSeparator" w:id="0">
    <w:p w14:paraId="1781EA9B" w14:textId="77777777" w:rsidR="00E00BE0" w:rsidRDefault="00E00BE0" w:rsidP="00D85E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482775B"/>
    <w:multiLevelType w:val="multilevel"/>
    <w:tmpl w:val="A0CAD2E0"/>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Theme="minorHAnsi" w:hAnsiTheme="minorHAnsi" w:cstheme="minorHAnsi" w:hint="default"/>
        <w:sz w:val="24"/>
        <w:szCs w:val="24"/>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2DF53B65"/>
    <w:multiLevelType w:val="hybridMultilevel"/>
    <w:tmpl w:val="A35229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4F2D8E"/>
    <w:multiLevelType w:val="hybridMultilevel"/>
    <w:tmpl w:val="AA90CC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2C2907"/>
    <w:multiLevelType w:val="hybridMultilevel"/>
    <w:tmpl w:val="587290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4E6880"/>
    <w:multiLevelType w:val="hybridMultilevel"/>
    <w:tmpl w:val="9DB82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37E5BF8"/>
    <w:multiLevelType w:val="hybridMultilevel"/>
    <w:tmpl w:val="EA64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E02692"/>
    <w:multiLevelType w:val="hybridMultilevel"/>
    <w:tmpl w:val="D96CC5A0"/>
    <w:lvl w:ilvl="0" w:tplc="08090001">
      <w:start w:val="1"/>
      <w:numFmt w:val="bullet"/>
      <w:lvlText w:val=""/>
      <w:lvlJc w:val="left"/>
      <w:pPr>
        <w:ind w:left="779" w:hanging="360"/>
      </w:pPr>
      <w:rPr>
        <w:rFonts w:ascii="Symbol" w:hAnsi="Symbol" w:hint="default"/>
      </w:rPr>
    </w:lvl>
    <w:lvl w:ilvl="1" w:tplc="08090003">
      <w:start w:val="1"/>
      <w:numFmt w:val="bullet"/>
      <w:lvlText w:val="o"/>
      <w:lvlJc w:val="left"/>
      <w:pPr>
        <w:ind w:left="1499" w:hanging="360"/>
      </w:pPr>
      <w:rPr>
        <w:rFonts w:ascii="Courier New" w:hAnsi="Courier New" w:cs="Courier New" w:hint="default"/>
      </w:rPr>
    </w:lvl>
    <w:lvl w:ilvl="2" w:tplc="08090005">
      <w:start w:val="1"/>
      <w:numFmt w:val="bullet"/>
      <w:lvlText w:val=""/>
      <w:lvlJc w:val="left"/>
      <w:pPr>
        <w:ind w:left="2219" w:hanging="360"/>
      </w:pPr>
      <w:rPr>
        <w:rFonts w:ascii="Wingdings" w:hAnsi="Wingdings" w:hint="default"/>
      </w:rPr>
    </w:lvl>
    <w:lvl w:ilvl="3" w:tplc="08090001">
      <w:start w:val="1"/>
      <w:numFmt w:val="bullet"/>
      <w:lvlText w:val=""/>
      <w:lvlJc w:val="left"/>
      <w:pPr>
        <w:ind w:left="2939" w:hanging="360"/>
      </w:pPr>
      <w:rPr>
        <w:rFonts w:ascii="Symbol" w:hAnsi="Symbol" w:hint="default"/>
      </w:rPr>
    </w:lvl>
    <w:lvl w:ilvl="4" w:tplc="08090003">
      <w:start w:val="1"/>
      <w:numFmt w:val="bullet"/>
      <w:lvlText w:val="o"/>
      <w:lvlJc w:val="left"/>
      <w:pPr>
        <w:ind w:left="3659" w:hanging="360"/>
      </w:pPr>
      <w:rPr>
        <w:rFonts w:ascii="Courier New" w:hAnsi="Courier New" w:cs="Courier New" w:hint="default"/>
      </w:rPr>
    </w:lvl>
    <w:lvl w:ilvl="5" w:tplc="08090005">
      <w:start w:val="1"/>
      <w:numFmt w:val="bullet"/>
      <w:lvlText w:val=""/>
      <w:lvlJc w:val="left"/>
      <w:pPr>
        <w:ind w:left="4379" w:hanging="360"/>
      </w:pPr>
      <w:rPr>
        <w:rFonts w:ascii="Wingdings" w:hAnsi="Wingdings" w:hint="default"/>
      </w:rPr>
    </w:lvl>
    <w:lvl w:ilvl="6" w:tplc="08090001">
      <w:start w:val="1"/>
      <w:numFmt w:val="bullet"/>
      <w:lvlText w:val=""/>
      <w:lvlJc w:val="left"/>
      <w:pPr>
        <w:ind w:left="5099" w:hanging="360"/>
      </w:pPr>
      <w:rPr>
        <w:rFonts w:ascii="Symbol" w:hAnsi="Symbol" w:hint="default"/>
      </w:rPr>
    </w:lvl>
    <w:lvl w:ilvl="7" w:tplc="08090003">
      <w:start w:val="1"/>
      <w:numFmt w:val="bullet"/>
      <w:lvlText w:val="o"/>
      <w:lvlJc w:val="left"/>
      <w:pPr>
        <w:ind w:left="5819" w:hanging="360"/>
      </w:pPr>
      <w:rPr>
        <w:rFonts w:ascii="Courier New" w:hAnsi="Courier New" w:cs="Courier New" w:hint="default"/>
      </w:rPr>
    </w:lvl>
    <w:lvl w:ilvl="8" w:tplc="08090005">
      <w:start w:val="1"/>
      <w:numFmt w:val="bullet"/>
      <w:lvlText w:val=""/>
      <w:lvlJc w:val="left"/>
      <w:pPr>
        <w:ind w:left="6539" w:hanging="360"/>
      </w:pPr>
      <w:rPr>
        <w:rFonts w:ascii="Wingdings" w:hAnsi="Wingdings" w:hint="default"/>
      </w:rPr>
    </w:lvl>
  </w:abstractNum>
  <w:abstractNum w:abstractNumId="7" w15:restartNumberingAfterBreak="0">
    <w:nsid w:val="698C687E"/>
    <w:multiLevelType w:val="hybridMultilevel"/>
    <w:tmpl w:val="E2A4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5E4722D"/>
    <w:multiLevelType w:val="hybridMultilevel"/>
    <w:tmpl w:val="DC0A29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78081A6C"/>
    <w:multiLevelType w:val="hybridMultilevel"/>
    <w:tmpl w:val="C7769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81310145">
    <w:abstractNumId w:val="0"/>
  </w:num>
  <w:num w:numId="2" w16cid:durableId="1927573629">
    <w:abstractNumId w:val="6"/>
  </w:num>
  <w:num w:numId="3" w16cid:durableId="726219614">
    <w:abstractNumId w:val="0"/>
    <w:lvlOverride w:ilvl="0">
      <w:startOverride w:val="3"/>
    </w:lvlOverride>
  </w:num>
  <w:num w:numId="4" w16cid:durableId="1969122853">
    <w:abstractNumId w:val="0"/>
    <w:lvlOverride w:ilvl="0">
      <w:startOverride w:val="3"/>
    </w:lvlOverride>
    <w:lvlOverride w:ilvl="1">
      <w:startOverride w:val="2"/>
    </w:lvlOverride>
  </w:num>
  <w:num w:numId="5" w16cid:durableId="371346839">
    <w:abstractNumId w:val="9"/>
  </w:num>
  <w:num w:numId="6" w16cid:durableId="520775947">
    <w:abstractNumId w:val="8"/>
  </w:num>
  <w:num w:numId="7" w16cid:durableId="1376586287">
    <w:abstractNumId w:val="3"/>
  </w:num>
  <w:num w:numId="8" w16cid:durableId="782072038">
    <w:abstractNumId w:val="2"/>
  </w:num>
  <w:num w:numId="9" w16cid:durableId="1488134366">
    <w:abstractNumId w:val="0"/>
    <w:lvlOverride w:ilvl="0">
      <w:startOverride w:val="4"/>
    </w:lvlOverride>
    <w:lvlOverride w:ilvl="1">
      <w:startOverride w:val="1"/>
    </w:lvlOverride>
  </w:num>
  <w:num w:numId="10" w16cid:durableId="1335064553">
    <w:abstractNumId w:val="5"/>
  </w:num>
  <w:num w:numId="11" w16cid:durableId="873465312">
    <w:abstractNumId w:val="1"/>
  </w:num>
  <w:num w:numId="12" w16cid:durableId="150875467">
    <w:abstractNumId w:val="4"/>
  </w:num>
  <w:num w:numId="13" w16cid:durableId="1723868848">
    <w:abstractNumId w:val="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hideSpellingErrors/>
  <w:hideGrammaticalErrors/>
  <w:activeWritingStyle w:appName="MSWord" w:lang="en-US" w:vendorID="64" w:dllVersion="4096" w:nlCheck="1" w:checkStyle="0"/>
  <w:activeWritingStyle w:appName="MSWord" w:lang="en-GB" w:vendorID="64" w:dllVersion="4096" w:nlCheck="1" w:checkStyle="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5096"/>
    <w:rsid w:val="0000064C"/>
    <w:rsid w:val="000043D3"/>
    <w:rsid w:val="00004AC3"/>
    <w:rsid w:val="0001030F"/>
    <w:rsid w:val="00013FAE"/>
    <w:rsid w:val="000155E6"/>
    <w:rsid w:val="00015804"/>
    <w:rsid w:val="00015AC9"/>
    <w:rsid w:val="000171BB"/>
    <w:rsid w:val="000260AA"/>
    <w:rsid w:val="000303C6"/>
    <w:rsid w:val="000310AF"/>
    <w:rsid w:val="00031989"/>
    <w:rsid w:val="00034C0F"/>
    <w:rsid w:val="000353E8"/>
    <w:rsid w:val="0003630C"/>
    <w:rsid w:val="00042369"/>
    <w:rsid w:val="0004301A"/>
    <w:rsid w:val="00044905"/>
    <w:rsid w:val="0004554E"/>
    <w:rsid w:val="00047268"/>
    <w:rsid w:val="00053733"/>
    <w:rsid w:val="000564E7"/>
    <w:rsid w:val="000606A2"/>
    <w:rsid w:val="00064A5B"/>
    <w:rsid w:val="00064D96"/>
    <w:rsid w:val="00065A0D"/>
    <w:rsid w:val="00067DD3"/>
    <w:rsid w:val="0007057B"/>
    <w:rsid w:val="000741BE"/>
    <w:rsid w:val="00075116"/>
    <w:rsid w:val="0008472C"/>
    <w:rsid w:val="000858D5"/>
    <w:rsid w:val="00087831"/>
    <w:rsid w:val="00091880"/>
    <w:rsid w:val="00092CF7"/>
    <w:rsid w:val="00094747"/>
    <w:rsid w:val="00095363"/>
    <w:rsid w:val="00096496"/>
    <w:rsid w:val="0009729D"/>
    <w:rsid w:val="0009782B"/>
    <w:rsid w:val="000A0071"/>
    <w:rsid w:val="000A0257"/>
    <w:rsid w:val="000A2072"/>
    <w:rsid w:val="000A2271"/>
    <w:rsid w:val="000A2B65"/>
    <w:rsid w:val="000A3298"/>
    <w:rsid w:val="000A3E82"/>
    <w:rsid w:val="000A4058"/>
    <w:rsid w:val="000A5A72"/>
    <w:rsid w:val="000A701A"/>
    <w:rsid w:val="000A72ED"/>
    <w:rsid w:val="000A7777"/>
    <w:rsid w:val="000B0217"/>
    <w:rsid w:val="000B21FE"/>
    <w:rsid w:val="000B3712"/>
    <w:rsid w:val="000B5A9D"/>
    <w:rsid w:val="000C047A"/>
    <w:rsid w:val="000C329A"/>
    <w:rsid w:val="000C4B28"/>
    <w:rsid w:val="000C558B"/>
    <w:rsid w:val="000C597A"/>
    <w:rsid w:val="000C69F7"/>
    <w:rsid w:val="000D0020"/>
    <w:rsid w:val="000D2BB3"/>
    <w:rsid w:val="000D30B0"/>
    <w:rsid w:val="000D717B"/>
    <w:rsid w:val="000E4965"/>
    <w:rsid w:val="000F35E7"/>
    <w:rsid w:val="000F4553"/>
    <w:rsid w:val="000F4FBA"/>
    <w:rsid w:val="000F50CE"/>
    <w:rsid w:val="000F5FF7"/>
    <w:rsid w:val="000F7B26"/>
    <w:rsid w:val="00101308"/>
    <w:rsid w:val="001037C5"/>
    <w:rsid w:val="0010465A"/>
    <w:rsid w:val="001046C7"/>
    <w:rsid w:val="00105D87"/>
    <w:rsid w:val="00106936"/>
    <w:rsid w:val="00107BC3"/>
    <w:rsid w:val="00111E00"/>
    <w:rsid w:val="001128AD"/>
    <w:rsid w:val="001154A4"/>
    <w:rsid w:val="001156A1"/>
    <w:rsid w:val="001168CC"/>
    <w:rsid w:val="00120450"/>
    <w:rsid w:val="00123048"/>
    <w:rsid w:val="0012317A"/>
    <w:rsid w:val="00123E8D"/>
    <w:rsid w:val="00132160"/>
    <w:rsid w:val="001368AC"/>
    <w:rsid w:val="00137521"/>
    <w:rsid w:val="001429C3"/>
    <w:rsid w:val="00144A86"/>
    <w:rsid w:val="001462F2"/>
    <w:rsid w:val="00146AA2"/>
    <w:rsid w:val="00152800"/>
    <w:rsid w:val="0015294E"/>
    <w:rsid w:val="001548A5"/>
    <w:rsid w:val="00154D70"/>
    <w:rsid w:val="00157755"/>
    <w:rsid w:val="00157D41"/>
    <w:rsid w:val="00160762"/>
    <w:rsid w:val="00160F3C"/>
    <w:rsid w:val="00162909"/>
    <w:rsid w:val="00163158"/>
    <w:rsid w:val="00165B9D"/>
    <w:rsid w:val="00166355"/>
    <w:rsid w:val="00166F39"/>
    <w:rsid w:val="00167C93"/>
    <w:rsid w:val="00172ACD"/>
    <w:rsid w:val="00176692"/>
    <w:rsid w:val="00181106"/>
    <w:rsid w:val="00182759"/>
    <w:rsid w:val="001828CF"/>
    <w:rsid w:val="00186C8D"/>
    <w:rsid w:val="001872B9"/>
    <w:rsid w:val="0019060B"/>
    <w:rsid w:val="00190C4A"/>
    <w:rsid w:val="0019118A"/>
    <w:rsid w:val="00193FD6"/>
    <w:rsid w:val="001960C0"/>
    <w:rsid w:val="00197E1C"/>
    <w:rsid w:val="001A01D7"/>
    <w:rsid w:val="001A3D18"/>
    <w:rsid w:val="001A3ED9"/>
    <w:rsid w:val="001A3F87"/>
    <w:rsid w:val="001A4494"/>
    <w:rsid w:val="001A4945"/>
    <w:rsid w:val="001A7A41"/>
    <w:rsid w:val="001B0710"/>
    <w:rsid w:val="001B15E6"/>
    <w:rsid w:val="001C2EC0"/>
    <w:rsid w:val="001C36C3"/>
    <w:rsid w:val="001C6E28"/>
    <w:rsid w:val="001D1183"/>
    <w:rsid w:val="001D2DE2"/>
    <w:rsid w:val="001D78B8"/>
    <w:rsid w:val="001E0351"/>
    <w:rsid w:val="001F27E6"/>
    <w:rsid w:val="001F2EBF"/>
    <w:rsid w:val="001F3DBC"/>
    <w:rsid w:val="001F48C2"/>
    <w:rsid w:val="001F6C72"/>
    <w:rsid w:val="0020058A"/>
    <w:rsid w:val="00201AE7"/>
    <w:rsid w:val="0020430F"/>
    <w:rsid w:val="00204785"/>
    <w:rsid w:val="00204801"/>
    <w:rsid w:val="00206BA6"/>
    <w:rsid w:val="00207520"/>
    <w:rsid w:val="00207AB3"/>
    <w:rsid w:val="00207C72"/>
    <w:rsid w:val="00214EDB"/>
    <w:rsid w:val="00217624"/>
    <w:rsid w:val="0022046D"/>
    <w:rsid w:val="00222365"/>
    <w:rsid w:val="00223D46"/>
    <w:rsid w:val="00224955"/>
    <w:rsid w:val="002319D7"/>
    <w:rsid w:val="00231DAE"/>
    <w:rsid w:val="002322E6"/>
    <w:rsid w:val="002335CF"/>
    <w:rsid w:val="00241E23"/>
    <w:rsid w:val="0024382A"/>
    <w:rsid w:val="00244491"/>
    <w:rsid w:val="0024498D"/>
    <w:rsid w:val="00245C51"/>
    <w:rsid w:val="0024704E"/>
    <w:rsid w:val="002473A6"/>
    <w:rsid w:val="00252CE0"/>
    <w:rsid w:val="00253B7A"/>
    <w:rsid w:val="00254279"/>
    <w:rsid w:val="002543AE"/>
    <w:rsid w:val="00255A80"/>
    <w:rsid w:val="00256EC6"/>
    <w:rsid w:val="00261895"/>
    <w:rsid w:val="00267B65"/>
    <w:rsid w:val="0027504C"/>
    <w:rsid w:val="002763FE"/>
    <w:rsid w:val="00285204"/>
    <w:rsid w:val="00290214"/>
    <w:rsid w:val="00291D2E"/>
    <w:rsid w:val="00292C5E"/>
    <w:rsid w:val="00296BCF"/>
    <w:rsid w:val="002A403A"/>
    <w:rsid w:val="002A7248"/>
    <w:rsid w:val="002B437A"/>
    <w:rsid w:val="002B54C1"/>
    <w:rsid w:val="002B6D5A"/>
    <w:rsid w:val="002B710B"/>
    <w:rsid w:val="002C0A22"/>
    <w:rsid w:val="002C0F0A"/>
    <w:rsid w:val="002C4B1B"/>
    <w:rsid w:val="002C6527"/>
    <w:rsid w:val="002C7508"/>
    <w:rsid w:val="002C7DA2"/>
    <w:rsid w:val="002D0B7D"/>
    <w:rsid w:val="002D18C1"/>
    <w:rsid w:val="002D48FF"/>
    <w:rsid w:val="002D53CC"/>
    <w:rsid w:val="002D53FA"/>
    <w:rsid w:val="002D7757"/>
    <w:rsid w:val="002E241E"/>
    <w:rsid w:val="002E2B2A"/>
    <w:rsid w:val="002E338A"/>
    <w:rsid w:val="002F1096"/>
    <w:rsid w:val="002F3223"/>
    <w:rsid w:val="002F4808"/>
    <w:rsid w:val="002F7C9E"/>
    <w:rsid w:val="003000BD"/>
    <w:rsid w:val="00300373"/>
    <w:rsid w:val="00302507"/>
    <w:rsid w:val="00302B80"/>
    <w:rsid w:val="00306A26"/>
    <w:rsid w:val="00311036"/>
    <w:rsid w:val="003131C8"/>
    <w:rsid w:val="0031325B"/>
    <w:rsid w:val="0031487B"/>
    <w:rsid w:val="00321B81"/>
    <w:rsid w:val="003223D3"/>
    <w:rsid w:val="003232B3"/>
    <w:rsid w:val="00323A4E"/>
    <w:rsid w:val="00327D77"/>
    <w:rsid w:val="003316B9"/>
    <w:rsid w:val="00331A8D"/>
    <w:rsid w:val="00332780"/>
    <w:rsid w:val="00337570"/>
    <w:rsid w:val="00340086"/>
    <w:rsid w:val="00340091"/>
    <w:rsid w:val="003412F1"/>
    <w:rsid w:val="00343E43"/>
    <w:rsid w:val="00343F2F"/>
    <w:rsid w:val="00344113"/>
    <w:rsid w:val="00346687"/>
    <w:rsid w:val="00352E03"/>
    <w:rsid w:val="0035306F"/>
    <w:rsid w:val="00353687"/>
    <w:rsid w:val="0035600D"/>
    <w:rsid w:val="00357D85"/>
    <w:rsid w:val="00361EBF"/>
    <w:rsid w:val="00363B83"/>
    <w:rsid w:val="00366213"/>
    <w:rsid w:val="00366CEC"/>
    <w:rsid w:val="00366E7B"/>
    <w:rsid w:val="00366FA9"/>
    <w:rsid w:val="00367A39"/>
    <w:rsid w:val="00372A34"/>
    <w:rsid w:val="00372C5C"/>
    <w:rsid w:val="00377FB9"/>
    <w:rsid w:val="00382AF1"/>
    <w:rsid w:val="003833EE"/>
    <w:rsid w:val="00383869"/>
    <w:rsid w:val="003841C6"/>
    <w:rsid w:val="003870E1"/>
    <w:rsid w:val="00387D5B"/>
    <w:rsid w:val="00390205"/>
    <w:rsid w:val="003910E3"/>
    <w:rsid w:val="00395603"/>
    <w:rsid w:val="003A08C7"/>
    <w:rsid w:val="003A44B9"/>
    <w:rsid w:val="003A69FD"/>
    <w:rsid w:val="003B02B1"/>
    <w:rsid w:val="003B45F0"/>
    <w:rsid w:val="003B6F27"/>
    <w:rsid w:val="003B70D9"/>
    <w:rsid w:val="003C1644"/>
    <w:rsid w:val="003C3AAB"/>
    <w:rsid w:val="003C4936"/>
    <w:rsid w:val="003C77FE"/>
    <w:rsid w:val="003D648E"/>
    <w:rsid w:val="003D679B"/>
    <w:rsid w:val="003D7BC6"/>
    <w:rsid w:val="003E05CB"/>
    <w:rsid w:val="003E2327"/>
    <w:rsid w:val="003E3117"/>
    <w:rsid w:val="003E5B9C"/>
    <w:rsid w:val="003E668B"/>
    <w:rsid w:val="003E72F8"/>
    <w:rsid w:val="003F24FC"/>
    <w:rsid w:val="003F36B9"/>
    <w:rsid w:val="003F3A56"/>
    <w:rsid w:val="003F4D58"/>
    <w:rsid w:val="003F6E45"/>
    <w:rsid w:val="004048D1"/>
    <w:rsid w:val="00404959"/>
    <w:rsid w:val="004079E4"/>
    <w:rsid w:val="00411341"/>
    <w:rsid w:val="00411AF8"/>
    <w:rsid w:val="00413677"/>
    <w:rsid w:val="00414023"/>
    <w:rsid w:val="00414584"/>
    <w:rsid w:val="004163D3"/>
    <w:rsid w:val="004209B1"/>
    <w:rsid w:val="00424331"/>
    <w:rsid w:val="00425686"/>
    <w:rsid w:val="00427511"/>
    <w:rsid w:val="00432766"/>
    <w:rsid w:val="004346BE"/>
    <w:rsid w:val="0043549F"/>
    <w:rsid w:val="00442BCE"/>
    <w:rsid w:val="00443C57"/>
    <w:rsid w:val="0044525A"/>
    <w:rsid w:val="00452736"/>
    <w:rsid w:val="00452CAE"/>
    <w:rsid w:val="00453016"/>
    <w:rsid w:val="00453576"/>
    <w:rsid w:val="00455E3B"/>
    <w:rsid w:val="00460A6F"/>
    <w:rsid w:val="00460BA9"/>
    <w:rsid w:val="0046200B"/>
    <w:rsid w:val="00462879"/>
    <w:rsid w:val="00462F7B"/>
    <w:rsid w:val="00463F05"/>
    <w:rsid w:val="00464F50"/>
    <w:rsid w:val="004674C5"/>
    <w:rsid w:val="00467B44"/>
    <w:rsid w:val="004763A7"/>
    <w:rsid w:val="004818EC"/>
    <w:rsid w:val="00486BDC"/>
    <w:rsid w:val="00493E60"/>
    <w:rsid w:val="004950A8"/>
    <w:rsid w:val="00497147"/>
    <w:rsid w:val="004A0FD7"/>
    <w:rsid w:val="004A1C84"/>
    <w:rsid w:val="004A2D8A"/>
    <w:rsid w:val="004A2FBC"/>
    <w:rsid w:val="004A43F7"/>
    <w:rsid w:val="004A5D35"/>
    <w:rsid w:val="004B4CC8"/>
    <w:rsid w:val="004B6FF6"/>
    <w:rsid w:val="004C0649"/>
    <w:rsid w:val="004C0B1C"/>
    <w:rsid w:val="004C23B9"/>
    <w:rsid w:val="004C5D83"/>
    <w:rsid w:val="004C604E"/>
    <w:rsid w:val="004C7A37"/>
    <w:rsid w:val="004C7D9F"/>
    <w:rsid w:val="004D0695"/>
    <w:rsid w:val="004D2F5B"/>
    <w:rsid w:val="004D4FB9"/>
    <w:rsid w:val="004D5917"/>
    <w:rsid w:val="004D5971"/>
    <w:rsid w:val="004E0333"/>
    <w:rsid w:val="004E1C31"/>
    <w:rsid w:val="004E458A"/>
    <w:rsid w:val="004E48E7"/>
    <w:rsid w:val="004E647A"/>
    <w:rsid w:val="004E7453"/>
    <w:rsid w:val="004F11CB"/>
    <w:rsid w:val="004F122F"/>
    <w:rsid w:val="004F587B"/>
    <w:rsid w:val="004F61A9"/>
    <w:rsid w:val="004F62E8"/>
    <w:rsid w:val="004F7E37"/>
    <w:rsid w:val="00502F88"/>
    <w:rsid w:val="00505A60"/>
    <w:rsid w:val="005067B1"/>
    <w:rsid w:val="005068EC"/>
    <w:rsid w:val="00506F29"/>
    <w:rsid w:val="00515291"/>
    <w:rsid w:val="00522BD5"/>
    <w:rsid w:val="00527B68"/>
    <w:rsid w:val="005306C3"/>
    <w:rsid w:val="00530773"/>
    <w:rsid w:val="00530FF1"/>
    <w:rsid w:val="005401B9"/>
    <w:rsid w:val="005407DE"/>
    <w:rsid w:val="00542076"/>
    <w:rsid w:val="005629E0"/>
    <w:rsid w:val="005635FA"/>
    <w:rsid w:val="005643FE"/>
    <w:rsid w:val="00564E93"/>
    <w:rsid w:val="005656B1"/>
    <w:rsid w:val="00574ADC"/>
    <w:rsid w:val="00576F33"/>
    <w:rsid w:val="00577116"/>
    <w:rsid w:val="0058138C"/>
    <w:rsid w:val="005841A2"/>
    <w:rsid w:val="00586ED0"/>
    <w:rsid w:val="005923E7"/>
    <w:rsid w:val="0059517B"/>
    <w:rsid w:val="0059606A"/>
    <w:rsid w:val="005A2B1C"/>
    <w:rsid w:val="005A327F"/>
    <w:rsid w:val="005A4879"/>
    <w:rsid w:val="005A5D75"/>
    <w:rsid w:val="005A7444"/>
    <w:rsid w:val="005A7644"/>
    <w:rsid w:val="005B058D"/>
    <w:rsid w:val="005C0233"/>
    <w:rsid w:val="005C6628"/>
    <w:rsid w:val="005D4154"/>
    <w:rsid w:val="005D57FB"/>
    <w:rsid w:val="005D6D86"/>
    <w:rsid w:val="005E4FBB"/>
    <w:rsid w:val="006015C0"/>
    <w:rsid w:val="00602462"/>
    <w:rsid w:val="00603C03"/>
    <w:rsid w:val="006113C8"/>
    <w:rsid w:val="00616CA5"/>
    <w:rsid w:val="0062334A"/>
    <w:rsid w:val="006257C1"/>
    <w:rsid w:val="006270B1"/>
    <w:rsid w:val="00631A5F"/>
    <w:rsid w:val="00631F81"/>
    <w:rsid w:val="00634F2D"/>
    <w:rsid w:val="00640E6E"/>
    <w:rsid w:val="00643B50"/>
    <w:rsid w:val="00643F79"/>
    <w:rsid w:val="0064450D"/>
    <w:rsid w:val="0064614C"/>
    <w:rsid w:val="0064630F"/>
    <w:rsid w:val="006463B4"/>
    <w:rsid w:val="00650206"/>
    <w:rsid w:val="0065145B"/>
    <w:rsid w:val="00651CA9"/>
    <w:rsid w:val="0065293B"/>
    <w:rsid w:val="00654A35"/>
    <w:rsid w:val="00655AC7"/>
    <w:rsid w:val="00657735"/>
    <w:rsid w:val="006617F8"/>
    <w:rsid w:val="00664255"/>
    <w:rsid w:val="00664403"/>
    <w:rsid w:val="00665331"/>
    <w:rsid w:val="0066597A"/>
    <w:rsid w:val="0066610F"/>
    <w:rsid w:val="00667D96"/>
    <w:rsid w:val="00674887"/>
    <w:rsid w:val="00675084"/>
    <w:rsid w:val="006771BB"/>
    <w:rsid w:val="00677D3D"/>
    <w:rsid w:val="00681FDF"/>
    <w:rsid w:val="00682B45"/>
    <w:rsid w:val="00684F05"/>
    <w:rsid w:val="00685CB4"/>
    <w:rsid w:val="00690502"/>
    <w:rsid w:val="00692ED5"/>
    <w:rsid w:val="00693FFB"/>
    <w:rsid w:val="0069524A"/>
    <w:rsid w:val="006A762A"/>
    <w:rsid w:val="006B098B"/>
    <w:rsid w:val="006B51C3"/>
    <w:rsid w:val="006B591E"/>
    <w:rsid w:val="006C0142"/>
    <w:rsid w:val="006C018F"/>
    <w:rsid w:val="006C01B4"/>
    <w:rsid w:val="006C289F"/>
    <w:rsid w:val="006C2A09"/>
    <w:rsid w:val="006C2D92"/>
    <w:rsid w:val="006C35A6"/>
    <w:rsid w:val="006C3950"/>
    <w:rsid w:val="006C3CFB"/>
    <w:rsid w:val="006C5288"/>
    <w:rsid w:val="006C57E2"/>
    <w:rsid w:val="006C722C"/>
    <w:rsid w:val="006D61C9"/>
    <w:rsid w:val="006E1060"/>
    <w:rsid w:val="006E1BEC"/>
    <w:rsid w:val="006F08BC"/>
    <w:rsid w:val="006F64D1"/>
    <w:rsid w:val="006F6E6B"/>
    <w:rsid w:val="00701FC2"/>
    <w:rsid w:val="00705B85"/>
    <w:rsid w:val="00713EF4"/>
    <w:rsid w:val="0071583A"/>
    <w:rsid w:val="007175D4"/>
    <w:rsid w:val="007240EE"/>
    <w:rsid w:val="00726CD3"/>
    <w:rsid w:val="007277BA"/>
    <w:rsid w:val="00730CC3"/>
    <w:rsid w:val="007326E3"/>
    <w:rsid w:val="00732B1F"/>
    <w:rsid w:val="00733CD3"/>
    <w:rsid w:val="00736630"/>
    <w:rsid w:val="00741138"/>
    <w:rsid w:val="00746670"/>
    <w:rsid w:val="00750D20"/>
    <w:rsid w:val="007530A1"/>
    <w:rsid w:val="0075311C"/>
    <w:rsid w:val="007531D7"/>
    <w:rsid w:val="007539D4"/>
    <w:rsid w:val="00753CF3"/>
    <w:rsid w:val="00755000"/>
    <w:rsid w:val="007559A8"/>
    <w:rsid w:val="00760025"/>
    <w:rsid w:val="00761798"/>
    <w:rsid w:val="00762832"/>
    <w:rsid w:val="007650FE"/>
    <w:rsid w:val="00770E88"/>
    <w:rsid w:val="00771E4D"/>
    <w:rsid w:val="0077495A"/>
    <w:rsid w:val="00774FD7"/>
    <w:rsid w:val="00780128"/>
    <w:rsid w:val="007815BC"/>
    <w:rsid w:val="0078311E"/>
    <w:rsid w:val="00783572"/>
    <w:rsid w:val="007839C3"/>
    <w:rsid w:val="007869B6"/>
    <w:rsid w:val="00791DD4"/>
    <w:rsid w:val="007952B4"/>
    <w:rsid w:val="00796159"/>
    <w:rsid w:val="007A194F"/>
    <w:rsid w:val="007A6F5F"/>
    <w:rsid w:val="007A7872"/>
    <w:rsid w:val="007A7A7C"/>
    <w:rsid w:val="007B1041"/>
    <w:rsid w:val="007B513C"/>
    <w:rsid w:val="007B711A"/>
    <w:rsid w:val="007B71E6"/>
    <w:rsid w:val="007C1EFC"/>
    <w:rsid w:val="007C2FBE"/>
    <w:rsid w:val="007C4EA7"/>
    <w:rsid w:val="007C657E"/>
    <w:rsid w:val="007C690C"/>
    <w:rsid w:val="007C6EEE"/>
    <w:rsid w:val="007D0AB3"/>
    <w:rsid w:val="007D36E5"/>
    <w:rsid w:val="007D434A"/>
    <w:rsid w:val="007E4E9F"/>
    <w:rsid w:val="007E6B24"/>
    <w:rsid w:val="007E7FD9"/>
    <w:rsid w:val="007F1958"/>
    <w:rsid w:val="0080056F"/>
    <w:rsid w:val="008162D8"/>
    <w:rsid w:val="0082138F"/>
    <w:rsid w:val="00837E95"/>
    <w:rsid w:val="00842E7A"/>
    <w:rsid w:val="008603AE"/>
    <w:rsid w:val="008625D0"/>
    <w:rsid w:val="00862EB6"/>
    <w:rsid w:val="0086370D"/>
    <w:rsid w:val="008639ED"/>
    <w:rsid w:val="00864CB5"/>
    <w:rsid w:val="00873345"/>
    <w:rsid w:val="00873DE8"/>
    <w:rsid w:val="0087519D"/>
    <w:rsid w:val="00876911"/>
    <w:rsid w:val="00876F26"/>
    <w:rsid w:val="00877020"/>
    <w:rsid w:val="008804AC"/>
    <w:rsid w:val="008836B4"/>
    <w:rsid w:val="00890ED5"/>
    <w:rsid w:val="0089119D"/>
    <w:rsid w:val="00893D2D"/>
    <w:rsid w:val="0089467C"/>
    <w:rsid w:val="0089666E"/>
    <w:rsid w:val="00896912"/>
    <w:rsid w:val="008974A2"/>
    <w:rsid w:val="008A0AF0"/>
    <w:rsid w:val="008A2F5B"/>
    <w:rsid w:val="008A36FF"/>
    <w:rsid w:val="008A5CCE"/>
    <w:rsid w:val="008B057B"/>
    <w:rsid w:val="008C183D"/>
    <w:rsid w:val="008C1E3A"/>
    <w:rsid w:val="008C5B17"/>
    <w:rsid w:val="008C60E9"/>
    <w:rsid w:val="008C6AD8"/>
    <w:rsid w:val="008D38ED"/>
    <w:rsid w:val="008D5E2A"/>
    <w:rsid w:val="008E0624"/>
    <w:rsid w:val="008E5F09"/>
    <w:rsid w:val="008E6103"/>
    <w:rsid w:val="008F0324"/>
    <w:rsid w:val="008F185C"/>
    <w:rsid w:val="008F2B72"/>
    <w:rsid w:val="008F2D49"/>
    <w:rsid w:val="008F4B4C"/>
    <w:rsid w:val="008F7587"/>
    <w:rsid w:val="00901F47"/>
    <w:rsid w:val="00904E91"/>
    <w:rsid w:val="009127F8"/>
    <w:rsid w:val="009235C1"/>
    <w:rsid w:val="009242CF"/>
    <w:rsid w:val="009275ED"/>
    <w:rsid w:val="00931791"/>
    <w:rsid w:val="009320AB"/>
    <w:rsid w:val="00932F4B"/>
    <w:rsid w:val="0093489B"/>
    <w:rsid w:val="0093502A"/>
    <w:rsid w:val="009368A2"/>
    <w:rsid w:val="00940EB7"/>
    <w:rsid w:val="0094142B"/>
    <w:rsid w:val="00943551"/>
    <w:rsid w:val="0094355A"/>
    <w:rsid w:val="00943D27"/>
    <w:rsid w:val="00944525"/>
    <w:rsid w:val="00945812"/>
    <w:rsid w:val="00946889"/>
    <w:rsid w:val="009527FE"/>
    <w:rsid w:val="0095408D"/>
    <w:rsid w:val="00957AA5"/>
    <w:rsid w:val="00960DE5"/>
    <w:rsid w:val="00962F38"/>
    <w:rsid w:val="00965FEA"/>
    <w:rsid w:val="00966A11"/>
    <w:rsid w:val="00967C39"/>
    <w:rsid w:val="00972E26"/>
    <w:rsid w:val="00981FAE"/>
    <w:rsid w:val="00982EB3"/>
    <w:rsid w:val="009865FC"/>
    <w:rsid w:val="00986B04"/>
    <w:rsid w:val="00986D7F"/>
    <w:rsid w:val="009871D6"/>
    <w:rsid w:val="00992E20"/>
    <w:rsid w:val="00992F45"/>
    <w:rsid w:val="009934CF"/>
    <w:rsid w:val="00996A57"/>
    <w:rsid w:val="009A33FE"/>
    <w:rsid w:val="009A47A3"/>
    <w:rsid w:val="009A603A"/>
    <w:rsid w:val="009B0ADB"/>
    <w:rsid w:val="009B384F"/>
    <w:rsid w:val="009B396C"/>
    <w:rsid w:val="009B3FB5"/>
    <w:rsid w:val="009B4415"/>
    <w:rsid w:val="009B7744"/>
    <w:rsid w:val="009C12C1"/>
    <w:rsid w:val="009C3072"/>
    <w:rsid w:val="009D3BBE"/>
    <w:rsid w:val="009D41CC"/>
    <w:rsid w:val="009D4666"/>
    <w:rsid w:val="009D5CCB"/>
    <w:rsid w:val="009E300F"/>
    <w:rsid w:val="009E44EC"/>
    <w:rsid w:val="009F0582"/>
    <w:rsid w:val="009F15B9"/>
    <w:rsid w:val="009F3854"/>
    <w:rsid w:val="009F4325"/>
    <w:rsid w:val="009F75EF"/>
    <w:rsid w:val="009F7639"/>
    <w:rsid w:val="00A02710"/>
    <w:rsid w:val="00A0519D"/>
    <w:rsid w:val="00A058DD"/>
    <w:rsid w:val="00A068AC"/>
    <w:rsid w:val="00A11F7D"/>
    <w:rsid w:val="00A12A6E"/>
    <w:rsid w:val="00A1307C"/>
    <w:rsid w:val="00A17072"/>
    <w:rsid w:val="00A171A5"/>
    <w:rsid w:val="00A248C1"/>
    <w:rsid w:val="00A26525"/>
    <w:rsid w:val="00A26A10"/>
    <w:rsid w:val="00A2727A"/>
    <w:rsid w:val="00A31960"/>
    <w:rsid w:val="00A32BB0"/>
    <w:rsid w:val="00A40430"/>
    <w:rsid w:val="00A4097C"/>
    <w:rsid w:val="00A41B77"/>
    <w:rsid w:val="00A44DEB"/>
    <w:rsid w:val="00A460E7"/>
    <w:rsid w:val="00A47272"/>
    <w:rsid w:val="00A536B4"/>
    <w:rsid w:val="00A53D4C"/>
    <w:rsid w:val="00A54790"/>
    <w:rsid w:val="00A57323"/>
    <w:rsid w:val="00A62D77"/>
    <w:rsid w:val="00A636D9"/>
    <w:rsid w:val="00A6401D"/>
    <w:rsid w:val="00A6721E"/>
    <w:rsid w:val="00A67BF8"/>
    <w:rsid w:val="00A71257"/>
    <w:rsid w:val="00A721EE"/>
    <w:rsid w:val="00A74D11"/>
    <w:rsid w:val="00A76B1D"/>
    <w:rsid w:val="00A81786"/>
    <w:rsid w:val="00A81C73"/>
    <w:rsid w:val="00A83902"/>
    <w:rsid w:val="00A861BD"/>
    <w:rsid w:val="00A875DD"/>
    <w:rsid w:val="00A910EC"/>
    <w:rsid w:val="00A9533C"/>
    <w:rsid w:val="00A972AD"/>
    <w:rsid w:val="00A97622"/>
    <w:rsid w:val="00AA213E"/>
    <w:rsid w:val="00AA38F2"/>
    <w:rsid w:val="00AB26D1"/>
    <w:rsid w:val="00AB3844"/>
    <w:rsid w:val="00AB5393"/>
    <w:rsid w:val="00AB5D81"/>
    <w:rsid w:val="00AB67EE"/>
    <w:rsid w:val="00AB7728"/>
    <w:rsid w:val="00AC2677"/>
    <w:rsid w:val="00AC3509"/>
    <w:rsid w:val="00AC54F0"/>
    <w:rsid w:val="00AD232F"/>
    <w:rsid w:val="00AD4046"/>
    <w:rsid w:val="00AD45AA"/>
    <w:rsid w:val="00AD47A9"/>
    <w:rsid w:val="00AD5F58"/>
    <w:rsid w:val="00AE091B"/>
    <w:rsid w:val="00AE22ED"/>
    <w:rsid w:val="00AE6E46"/>
    <w:rsid w:val="00AF111E"/>
    <w:rsid w:val="00AF17BC"/>
    <w:rsid w:val="00AF2C82"/>
    <w:rsid w:val="00AF4808"/>
    <w:rsid w:val="00AF740F"/>
    <w:rsid w:val="00B00D7A"/>
    <w:rsid w:val="00B045D7"/>
    <w:rsid w:val="00B05BA7"/>
    <w:rsid w:val="00B10FAA"/>
    <w:rsid w:val="00B112EB"/>
    <w:rsid w:val="00B1643B"/>
    <w:rsid w:val="00B16F5B"/>
    <w:rsid w:val="00B1777D"/>
    <w:rsid w:val="00B22D5D"/>
    <w:rsid w:val="00B22E1E"/>
    <w:rsid w:val="00B2339A"/>
    <w:rsid w:val="00B24D0F"/>
    <w:rsid w:val="00B25A82"/>
    <w:rsid w:val="00B27AE7"/>
    <w:rsid w:val="00B303B7"/>
    <w:rsid w:val="00B30666"/>
    <w:rsid w:val="00B31025"/>
    <w:rsid w:val="00B337C9"/>
    <w:rsid w:val="00B353C6"/>
    <w:rsid w:val="00B35D79"/>
    <w:rsid w:val="00B46AD9"/>
    <w:rsid w:val="00B506CA"/>
    <w:rsid w:val="00B5079B"/>
    <w:rsid w:val="00B533B3"/>
    <w:rsid w:val="00B53559"/>
    <w:rsid w:val="00B53981"/>
    <w:rsid w:val="00B53D92"/>
    <w:rsid w:val="00B60542"/>
    <w:rsid w:val="00B7142C"/>
    <w:rsid w:val="00B74D98"/>
    <w:rsid w:val="00B75EA9"/>
    <w:rsid w:val="00B828EE"/>
    <w:rsid w:val="00B852ED"/>
    <w:rsid w:val="00B862A5"/>
    <w:rsid w:val="00B867ED"/>
    <w:rsid w:val="00B91988"/>
    <w:rsid w:val="00B947EC"/>
    <w:rsid w:val="00B97A45"/>
    <w:rsid w:val="00BA02C9"/>
    <w:rsid w:val="00BA1934"/>
    <w:rsid w:val="00BA2487"/>
    <w:rsid w:val="00BA25E8"/>
    <w:rsid w:val="00BA290E"/>
    <w:rsid w:val="00BA3ABA"/>
    <w:rsid w:val="00BA5CC5"/>
    <w:rsid w:val="00BB0654"/>
    <w:rsid w:val="00BB31FA"/>
    <w:rsid w:val="00BB348A"/>
    <w:rsid w:val="00BB564E"/>
    <w:rsid w:val="00BC23FA"/>
    <w:rsid w:val="00BC6083"/>
    <w:rsid w:val="00BC71EC"/>
    <w:rsid w:val="00BD0F18"/>
    <w:rsid w:val="00BD28BE"/>
    <w:rsid w:val="00BD35D8"/>
    <w:rsid w:val="00BD66FA"/>
    <w:rsid w:val="00BE003C"/>
    <w:rsid w:val="00BE1686"/>
    <w:rsid w:val="00BE2434"/>
    <w:rsid w:val="00BE2DE2"/>
    <w:rsid w:val="00BE3256"/>
    <w:rsid w:val="00BE3A61"/>
    <w:rsid w:val="00BE486D"/>
    <w:rsid w:val="00BE4B68"/>
    <w:rsid w:val="00BE58BA"/>
    <w:rsid w:val="00BE5AF0"/>
    <w:rsid w:val="00BE71FE"/>
    <w:rsid w:val="00BF0D0B"/>
    <w:rsid w:val="00BF2404"/>
    <w:rsid w:val="00BF2B7C"/>
    <w:rsid w:val="00BF33F6"/>
    <w:rsid w:val="00BF33FA"/>
    <w:rsid w:val="00BF343F"/>
    <w:rsid w:val="00BF610C"/>
    <w:rsid w:val="00BF70BB"/>
    <w:rsid w:val="00C0016B"/>
    <w:rsid w:val="00C01386"/>
    <w:rsid w:val="00C018A0"/>
    <w:rsid w:val="00C03309"/>
    <w:rsid w:val="00C033F2"/>
    <w:rsid w:val="00C037B7"/>
    <w:rsid w:val="00C03AAA"/>
    <w:rsid w:val="00C03FFA"/>
    <w:rsid w:val="00C055B8"/>
    <w:rsid w:val="00C069CC"/>
    <w:rsid w:val="00C125AC"/>
    <w:rsid w:val="00C14DB9"/>
    <w:rsid w:val="00C1542B"/>
    <w:rsid w:val="00C17C2E"/>
    <w:rsid w:val="00C20709"/>
    <w:rsid w:val="00C238F3"/>
    <w:rsid w:val="00C23EA5"/>
    <w:rsid w:val="00C2443F"/>
    <w:rsid w:val="00C31114"/>
    <w:rsid w:val="00C31AE5"/>
    <w:rsid w:val="00C3402A"/>
    <w:rsid w:val="00C35CA3"/>
    <w:rsid w:val="00C40173"/>
    <w:rsid w:val="00C414B0"/>
    <w:rsid w:val="00C427C6"/>
    <w:rsid w:val="00C43B43"/>
    <w:rsid w:val="00C50874"/>
    <w:rsid w:val="00C50DF1"/>
    <w:rsid w:val="00C51721"/>
    <w:rsid w:val="00C55E06"/>
    <w:rsid w:val="00C67444"/>
    <w:rsid w:val="00C6747B"/>
    <w:rsid w:val="00C70DD4"/>
    <w:rsid w:val="00C72CB5"/>
    <w:rsid w:val="00C732B1"/>
    <w:rsid w:val="00C76301"/>
    <w:rsid w:val="00C77205"/>
    <w:rsid w:val="00C77660"/>
    <w:rsid w:val="00C802F0"/>
    <w:rsid w:val="00C81BB8"/>
    <w:rsid w:val="00C81C74"/>
    <w:rsid w:val="00C81F1B"/>
    <w:rsid w:val="00C83D4C"/>
    <w:rsid w:val="00C8478C"/>
    <w:rsid w:val="00C86D21"/>
    <w:rsid w:val="00C879DC"/>
    <w:rsid w:val="00C957F6"/>
    <w:rsid w:val="00C97BA7"/>
    <w:rsid w:val="00CA1F13"/>
    <w:rsid w:val="00CB39DE"/>
    <w:rsid w:val="00CC58B2"/>
    <w:rsid w:val="00CC7FD4"/>
    <w:rsid w:val="00CD2BD0"/>
    <w:rsid w:val="00CD4001"/>
    <w:rsid w:val="00CD643D"/>
    <w:rsid w:val="00CD7147"/>
    <w:rsid w:val="00CD7AEF"/>
    <w:rsid w:val="00CE094C"/>
    <w:rsid w:val="00CE2240"/>
    <w:rsid w:val="00CE4FF9"/>
    <w:rsid w:val="00CE5825"/>
    <w:rsid w:val="00CF23C3"/>
    <w:rsid w:val="00CF6E55"/>
    <w:rsid w:val="00D00FF0"/>
    <w:rsid w:val="00D0154F"/>
    <w:rsid w:val="00D01D60"/>
    <w:rsid w:val="00D05574"/>
    <w:rsid w:val="00D1058C"/>
    <w:rsid w:val="00D10BC7"/>
    <w:rsid w:val="00D11D1B"/>
    <w:rsid w:val="00D12CAA"/>
    <w:rsid w:val="00D1420B"/>
    <w:rsid w:val="00D14834"/>
    <w:rsid w:val="00D14FA4"/>
    <w:rsid w:val="00D15CCF"/>
    <w:rsid w:val="00D15F6F"/>
    <w:rsid w:val="00D17457"/>
    <w:rsid w:val="00D21E1C"/>
    <w:rsid w:val="00D22711"/>
    <w:rsid w:val="00D23E86"/>
    <w:rsid w:val="00D269F4"/>
    <w:rsid w:val="00D27DAA"/>
    <w:rsid w:val="00D30848"/>
    <w:rsid w:val="00D30D95"/>
    <w:rsid w:val="00D3137B"/>
    <w:rsid w:val="00D32C03"/>
    <w:rsid w:val="00D33B30"/>
    <w:rsid w:val="00D34A4B"/>
    <w:rsid w:val="00D40A81"/>
    <w:rsid w:val="00D418A6"/>
    <w:rsid w:val="00D4218E"/>
    <w:rsid w:val="00D43D34"/>
    <w:rsid w:val="00D44CB6"/>
    <w:rsid w:val="00D47F10"/>
    <w:rsid w:val="00D513A5"/>
    <w:rsid w:val="00D53715"/>
    <w:rsid w:val="00D55D20"/>
    <w:rsid w:val="00D64748"/>
    <w:rsid w:val="00D70930"/>
    <w:rsid w:val="00D725E2"/>
    <w:rsid w:val="00D73793"/>
    <w:rsid w:val="00D76571"/>
    <w:rsid w:val="00D8235D"/>
    <w:rsid w:val="00D83EB0"/>
    <w:rsid w:val="00D85E4D"/>
    <w:rsid w:val="00D86690"/>
    <w:rsid w:val="00D8677B"/>
    <w:rsid w:val="00D87A77"/>
    <w:rsid w:val="00D93D82"/>
    <w:rsid w:val="00D9439E"/>
    <w:rsid w:val="00DA2A5B"/>
    <w:rsid w:val="00DA3AC1"/>
    <w:rsid w:val="00DB0B52"/>
    <w:rsid w:val="00DB1EFC"/>
    <w:rsid w:val="00DB5AC3"/>
    <w:rsid w:val="00DB5E00"/>
    <w:rsid w:val="00DB64BD"/>
    <w:rsid w:val="00DC0C5B"/>
    <w:rsid w:val="00DC2405"/>
    <w:rsid w:val="00DC4668"/>
    <w:rsid w:val="00DC710D"/>
    <w:rsid w:val="00DD209F"/>
    <w:rsid w:val="00DD5E89"/>
    <w:rsid w:val="00DE2F19"/>
    <w:rsid w:val="00DE4288"/>
    <w:rsid w:val="00DE6726"/>
    <w:rsid w:val="00DF07F5"/>
    <w:rsid w:val="00DF2AF5"/>
    <w:rsid w:val="00DF505E"/>
    <w:rsid w:val="00E00BE0"/>
    <w:rsid w:val="00E03D00"/>
    <w:rsid w:val="00E0556A"/>
    <w:rsid w:val="00E055B9"/>
    <w:rsid w:val="00E06B7E"/>
    <w:rsid w:val="00E07455"/>
    <w:rsid w:val="00E102BA"/>
    <w:rsid w:val="00E11F4A"/>
    <w:rsid w:val="00E13C86"/>
    <w:rsid w:val="00E1549B"/>
    <w:rsid w:val="00E17C3E"/>
    <w:rsid w:val="00E22435"/>
    <w:rsid w:val="00E224FD"/>
    <w:rsid w:val="00E2494D"/>
    <w:rsid w:val="00E2519D"/>
    <w:rsid w:val="00E2563B"/>
    <w:rsid w:val="00E26657"/>
    <w:rsid w:val="00E30399"/>
    <w:rsid w:val="00E315B8"/>
    <w:rsid w:val="00E31CF4"/>
    <w:rsid w:val="00E3235D"/>
    <w:rsid w:val="00E32E98"/>
    <w:rsid w:val="00E35A44"/>
    <w:rsid w:val="00E41DD9"/>
    <w:rsid w:val="00E4388F"/>
    <w:rsid w:val="00E45A5F"/>
    <w:rsid w:val="00E52340"/>
    <w:rsid w:val="00E53611"/>
    <w:rsid w:val="00E5412E"/>
    <w:rsid w:val="00E54506"/>
    <w:rsid w:val="00E54816"/>
    <w:rsid w:val="00E60C7F"/>
    <w:rsid w:val="00E60F1C"/>
    <w:rsid w:val="00E66A5E"/>
    <w:rsid w:val="00E70FA1"/>
    <w:rsid w:val="00E71AA4"/>
    <w:rsid w:val="00E72FAC"/>
    <w:rsid w:val="00E73639"/>
    <w:rsid w:val="00E76417"/>
    <w:rsid w:val="00E80077"/>
    <w:rsid w:val="00E83075"/>
    <w:rsid w:val="00E83D4F"/>
    <w:rsid w:val="00E85096"/>
    <w:rsid w:val="00E9196C"/>
    <w:rsid w:val="00EA5B8B"/>
    <w:rsid w:val="00EA7904"/>
    <w:rsid w:val="00EB1892"/>
    <w:rsid w:val="00EB4D20"/>
    <w:rsid w:val="00EB54C4"/>
    <w:rsid w:val="00EC1F7B"/>
    <w:rsid w:val="00EC4224"/>
    <w:rsid w:val="00EC679B"/>
    <w:rsid w:val="00ED0EA9"/>
    <w:rsid w:val="00ED6AF3"/>
    <w:rsid w:val="00ED6D03"/>
    <w:rsid w:val="00EE10DC"/>
    <w:rsid w:val="00EE21FB"/>
    <w:rsid w:val="00EE2ADE"/>
    <w:rsid w:val="00EE4E31"/>
    <w:rsid w:val="00EE638F"/>
    <w:rsid w:val="00EF5331"/>
    <w:rsid w:val="00EF67EB"/>
    <w:rsid w:val="00EF7AEE"/>
    <w:rsid w:val="00F021B5"/>
    <w:rsid w:val="00F034C7"/>
    <w:rsid w:val="00F03F08"/>
    <w:rsid w:val="00F06AF7"/>
    <w:rsid w:val="00F07383"/>
    <w:rsid w:val="00F12236"/>
    <w:rsid w:val="00F1263A"/>
    <w:rsid w:val="00F166BD"/>
    <w:rsid w:val="00F170D7"/>
    <w:rsid w:val="00F209F4"/>
    <w:rsid w:val="00F230BE"/>
    <w:rsid w:val="00F35295"/>
    <w:rsid w:val="00F405F7"/>
    <w:rsid w:val="00F42E08"/>
    <w:rsid w:val="00F454D3"/>
    <w:rsid w:val="00F46288"/>
    <w:rsid w:val="00F54189"/>
    <w:rsid w:val="00F57F36"/>
    <w:rsid w:val="00F60259"/>
    <w:rsid w:val="00F60825"/>
    <w:rsid w:val="00F65067"/>
    <w:rsid w:val="00F6606F"/>
    <w:rsid w:val="00F72CF9"/>
    <w:rsid w:val="00F75036"/>
    <w:rsid w:val="00F770C7"/>
    <w:rsid w:val="00F77CE0"/>
    <w:rsid w:val="00F822BB"/>
    <w:rsid w:val="00F83303"/>
    <w:rsid w:val="00F86DC1"/>
    <w:rsid w:val="00F9073E"/>
    <w:rsid w:val="00F91312"/>
    <w:rsid w:val="00F94A27"/>
    <w:rsid w:val="00F95D17"/>
    <w:rsid w:val="00F96FFC"/>
    <w:rsid w:val="00FA0D52"/>
    <w:rsid w:val="00FA37A7"/>
    <w:rsid w:val="00FA59D4"/>
    <w:rsid w:val="00FB2959"/>
    <w:rsid w:val="00FB3E97"/>
    <w:rsid w:val="00FB518D"/>
    <w:rsid w:val="00FC0718"/>
    <w:rsid w:val="00FC7676"/>
    <w:rsid w:val="00FD0983"/>
    <w:rsid w:val="00FD0B29"/>
    <w:rsid w:val="00FD2556"/>
    <w:rsid w:val="00FD32BD"/>
    <w:rsid w:val="00FD7D59"/>
    <w:rsid w:val="00FE082F"/>
    <w:rsid w:val="00FE37C6"/>
    <w:rsid w:val="00FE4C60"/>
    <w:rsid w:val="00FE5EE7"/>
    <w:rsid w:val="00FE6F53"/>
    <w:rsid w:val="00FE7AE4"/>
    <w:rsid w:val="00FF2069"/>
    <w:rsid w:val="00FF3141"/>
    <w:rsid w:val="00FF4F4B"/>
    <w:rsid w:val="00FF726D"/>
    <w:rsid w:val="00FF7568"/>
    <w:rsid w:val="00FF7D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D149B74"/>
  <w15:docId w15:val="{3C9CD9A0-9EC6-4745-97C2-DC1AD9811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240EE"/>
    <w:rPr>
      <w:noProof/>
      <w:sz w:val="24"/>
      <w:szCs w:val="24"/>
      <w:lang w:val="en-GB"/>
    </w:rPr>
  </w:style>
  <w:style w:type="paragraph" w:styleId="Heading1">
    <w:name w:val="heading 1"/>
    <w:basedOn w:val="Normal"/>
    <w:next w:val="Normal"/>
    <w:link w:val="Heading1Char"/>
    <w:uiPriority w:val="9"/>
    <w:qFormat/>
    <w:rsid w:val="009F75EF"/>
    <w:pPr>
      <w:keepNext/>
      <w:numPr>
        <w:numId w:val="1"/>
      </w:numPr>
      <w:spacing w:before="240" w:after="60"/>
      <w:outlineLvl w:val="0"/>
    </w:pPr>
    <w:rPr>
      <w:rFonts w:ascii="Arial" w:eastAsiaTheme="minorHAnsi" w:hAnsi="Arial" w:cs="Arial"/>
      <w:b/>
      <w:bCs/>
      <w:kern w:val="32"/>
      <w:sz w:val="32"/>
      <w:szCs w:val="32"/>
    </w:rPr>
  </w:style>
  <w:style w:type="paragraph" w:styleId="Heading2">
    <w:name w:val="heading 2"/>
    <w:basedOn w:val="Normal"/>
    <w:next w:val="Normal"/>
    <w:link w:val="Heading2Char"/>
    <w:uiPriority w:val="9"/>
    <w:unhideWhenUsed/>
    <w:qFormat/>
    <w:rsid w:val="000858D5"/>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0858D5"/>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0858D5"/>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0858D5"/>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0858D5"/>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0858D5"/>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0858D5"/>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0858D5"/>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rsid w:val="009F75EF"/>
    <w:pPr>
      <w:spacing w:after="240" w:line="360" w:lineRule="auto"/>
      <w:jc w:val="both"/>
    </w:pPr>
    <w:rPr>
      <w:rFonts w:cs="Times New Roman"/>
      <w:bCs w:val="0"/>
      <w:kern w:val="0"/>
      <w:sz w:val="24"/>
    </w:rPr>
  </w:style>
  <w:style w:type="paragraph" w:customStyle="1" w:styleId="Style3">
    <w:name w:val="Style3"/>
    <w:basedOn w:val="Normal"/>
    <w:rsid w:val="00677D3D"/>
    <w:pPr>
      <w:spacing w:after="240"/>
      <w:ind w:left="900" w:hanging="900"/>
    </w:pPr>
    <w:rPr>
      <w:rFonts w:ascii="Arial" w:eastAsiaTheme="minorHAnsi" w:hAnsi="Arial" w:cstheme="minorBidi"/>
      <w:sz w:val="22"/>
      <w:szCs w:val="20"/>
    </w:rPr>
  </w:style>
  <w:style w:type="paragraph" w:styleId="ListParagraph">
    <w:name w:val="List Paragraph"/>
    <w:basedOn w:val="Normal"/>
    <w:uiPriority w:val="34"/>
    <w:qFormat/>
    <w:rsid w:val="000858D5"/>
    <w:pPr>
      <w:ind w:left="720"/>
      <w:contextualSpacing/>
    </w:pPr>
    <w:rPr>
      <w:rFonts w:asciiTheme="minorHAnsi" w:eastAsiaTheme="minorHAnsi" w:hAnsiTheme="minorHAnsi" w:cstheme="minorBidi"/>
      <w:sz w:val="22"/>
      <w:szCs w:val="22"/>
    </w:rPr>
  </w:style>
  <w:style w:type="character" w:customStyle="1" w:styleId="Heading2Char">
    <w:name w:val="Heading 2 Char"/>
    <w:basedOn w:val="DefaultParagraphFont"/>
    <w:link w:val="Heading2"/>
    <w:uiPriority w:val="9"/>
    <w:rsid w:val="000858D5"/>
    <w:rPr>
      <w:rFonts w:asciiTheme="majorHAnsi" w:eastAsiaTheme="majorEastAsia" w:hAnsiTheme="majorHAnsi" w:cstheme="majorBidi"/>
      <w:b/>
      <w:bCs/>
      <w:smallCaps/>
      <w:noProof/>
      <w:color w:val="000000" w:themeColor="text1"/>
      <w:sz w:val="28"/>
      <w:szCs w:val="28"/>
    </w:rPr>
  </w:style>
  <w:style w:type="character" w:customStyle="1" w:styleId="Heading3Char">
    <w:name w:val="Heading 3 Char"/>
    <w:basedOn w:val="DefaultParagraphFont"/>
    <w:link w:val="Heading3"/>
    <w:uiPriority w:val="9"/>
    <w:rsid w:val="000858D5"/>
    <w:rPr>
      <w:rFonts w:asciiTheme="majorHAnsi" w:eastAsiaTheme="majorEastAsia" w:hAnsiTheme="majorHAnsi" w:cstheme="majorBidi"/>
      <w:b/>
      <w:bCs/>
      <w:noProof/>
      <w:color w:val="000000" w:themeColor="text1"/>
      <w:sz w:val="22"/>
      <w:szCs w:val="22"/>
    </w:rPr>
  </w:style>
  <w:style w:type="character" w:customStyle="1" w:styleId="Heading4Char">
    <w:name w:val="Heading 4 Char"/>
    <w:basedOn w:val="DefaultParagraphFont"/>
    <w:link w:val="Heading4"/>
    <w:uiPriority w:val="9"/>
    <w:rsid w:val="000858D5"/>
    <w:rPr>
      <w:rFonts w:asciiTheme="majorHAnsi" w:eastAsiaTheme="majorEastAsia" w:hAnsiTheme="majorHAnsi" w:cstheme="majorBidi"/>
      <w:b/>
      <w:bCs/>
      <w:i/>
      <w:iCs/>
      <w:noProof/>
      <w:color w:val="000000" w:themeColor="text1"/>
      <w:sz w:val="22"/>
      <w:szCs w:val="22"/>
    </w:rPr>
  </w:style>
  <w:style w:type="character" w:customStyle="1" w:styleId="Heading5Char">
    <w:name w:val="Heading 5 Char"/>
    <w:basedOn w:val="DefaultParagraphFont"/>
    <w:link w:val="Heading5"/>
    <w:uiPriority w:val="9"/>
    <w:rsid w:val="000858D5"/>
    <w:rPr>
      <w:rFonts w:asciiTheme="majorHAnsi" w:eastAsiaTheme="majorEastAsia" w:hAnsiTheme="majorHAnsi" w:cstheme="majorBidi"/>
      <w:noProof/>
      <w:color w:val="323E4F" w:themeColor="text2" w:themeShade="BF"/>
      <w:sz w:val="22"/>
      <w:szCs w:val="22"/>
    </w:rPr>
  </w:style>
  <w:style w:type="character" w:customStyle="1" w:styleId="Heading6Char">
    <w:name w:val="Heading 6 Char"/>
    <w:basedOn w:val="DefaultParagraphFont"/>
    <w:link w:val="Heading6"/>
    <w:uiPriority w:val="9"/>
    <w:rsid w:val="000858D5"/>
    <w:rPr>
      <w:rFonts w:asciiTheme="majorHAnsi" w:eastAsiaTheme="majorEastAsia" w:hAnsiTheme="majorHAnsi" w:cstheme="majorBidi"/>
      <w:i/>
      <w:iCs/>
      <w:noProof/>
      <w:color w:val="323E4F" w:themeColor="text2" w:themeShade="BF"/>
      <w:sz w:val="22"/>
      <w:szCs w:val="22"/>
    </w:rPr>
  </w:style>
  <w:style w:type="character" w:customStyle="1" w:styleId="Heading7Char">
    <w:name w:val="Heading 7 Char"/>
    <w:basedOn w:val="DefaultParagraphFont"/>
    <w:link w:val="Heading7"/>
    <w:uiPriority w:val="9"/>
    <w:rsid w:val="000858D5"/>
    <w:rPr>
      <w:rFonts w:asciiTheme="majorHAnsi" w:eastAsiaTheme="majorEastAsia" w:hAnsiTheme="majorHAnsi" w:cstheme="majorBidi"/>
      <w:i/>
      <w:iCs/>
      <w:noProof/>
      <w:color w:val="404040" w:themeColor="text1" w:themeTint="BF"/>
      <w:sz w:val="22"/>
      <w:szCs w:val="22"/>
    </w:rPr>
  </w:style>
  <w:style w:type="character" w:customStyle="1" w:styleId="Heading8Char">
    <w:name w:val="Heading 8 Char"/>
    <w:basedOn w:val="DefaultParagraphFont"/>
    <w:link w:val="Heading8"/>
    <w:uiPriority w:val="9"/>
    <w:rsid w:val="000858D5"/>
    <w:rPr>
      <w:rFonts w:asciiTheme="majorHAnsi" w:eastAsiaTheme="majorEastAsia" w:hAnsiTheme="majorHAnsi" w:cstheme="majorBidi"/>
      <w:noProof/>
      <w:color w:val="404040" w:themeColor="text1" w:themeTint="BF"/>
    </w:rPr>
  </w:style>
  <w:style w:type="character" w:customStyle="1" w:styleId="Heading9Char">
    <w:name w:val="Heading 9 Char"/>
    <w:basedOn w:val="DefaultParagraphFont"/>
    <w:link w:val="Heading9"/>
    <w:uiPriority w:val="9"/>
    <w:rsid w:val="000858D5"/>
    <w:rPr>
      <w:rFonts w:asciiTheme="majorHAnsi" w:eastAsiaTheme="majorEastAsia" w:hAnsiTheme="majorHAnsi" w:cstheme="majorBidi"/>
      <w:i/>
      <w:iCs/>
      <w:noProof/>
      <w:color w:val="404040" w:themeColor="text1" w:themeTint="BF"/>
    </w:rPr>
  </w:style>
  <w:style w:type="paragraph" w:customStyle="1" w:styleId="AStyleStyle2-handbookFirstline0cm">
    <w:name w:val="A Style Style2 - handbook + First line:  0 cm"/>
    <w:basedOn w:val="Normal"/>
    <w:link w:val="AStyleStyle2-handbookFirstline0cmChar"/>
    <w:rsid w:val="000858D5"/>
    <w:pPr>
      <w:spacing w:after="240" w:line="259" w:lineRule="auto"/>
      <w:ind w:left="900"/>
    </w:pPr>
    <w:rPr>
      <w:rFonts w:ascii="Arial" w:eastAsiaTheme="minorEastAsia" w:hAnsi="Arial" w:cstheme="minorBidi"/>
      <w:sz w:val="22"/>
      <w:szCs w:val="20"/>
      <w:lang w:val="en-US"/>
    </w:rPr>
  </w:style>
  <w:style w:type="character" w:customStyle="1" w:styleId="AStyleStyle2-handbookFirstline0cmChar">
    <w:name w:val="A Style Style2 - handbook + First line:  0 cm Char"/>
    <w:basedOn w:val="DefaultParagraphFont"/>
    <w:link w:val="AStyleStyle2-handbookFirstline0cm"/>
    <w:rsid w:val="000858D5"/>
    <w:rPr>
      <w:rFonts w:ascii="Arial" w:eastAsiaTheme="minorEastAsia" w:hAnsi="Arial" w:cstheme="minorBidi"/>
      <w:sz w:val="22"/>
    </w:rPr>
  </w:style>
  <w:style w:type="character" w:customStyle="1" w:styleId="Heading1Char">
    <w:name w:val="Heading 1 Char"/>
    <w:basedOn w:val="DefaultParagraphFont"/>
    <w:link w:val="Heading1"/>
    <w:uiPriority w:val="9"/>
    <w:rsid w:val="000858D5"/>
    <w:rPr>
      <w:rFonts w:ascii="Arial" w:eastAsiaTheme="minorHAnsi" w:hAnsi="Arial" w:cs="Arial"/>
      <w:b/>
      <w:bCs/>
      <w:noProof/>
      <w:kern w:val="32"/>
      <w:sz w:val="32"/>
      <w:szCs w:val="32"/>
      <w:lang w:val="en-GB"/>
    </w:rPr>
  </w:style>
  <w:style w:type="paragraph" w:styleId="TOC1">
    <w:name w:val="toc 1"/>
    <w:basedOn w:val="Normal"/>
    <w:next w:val="Normal"/>
    <w:autoRedefine/>
    <w:uiPriority w:val="39"/>
    <w:rsid w:val="00542076"/>
    <w:pPr>
      <w:tabs>
        <w:tab w:val="left" w:pos="440"/>
        <w:tab w:val="right" w:pos="8290"/>
      </w:tabs>
      <w:spacing w:before="360"/>
    </w:pPr>
    <w:rPr>
      <w:rFonts w:ascii="Arial" w:eastAsiaTheme="minorHAnsi" w:hAnsi="Arial" w:cs="Arial"/>
      <w:b/>
      <w:bCs/>
    </w:rPr>
  </w:style>
  <w:style w:type="paragraph" w:styleId="TOC2">
    <w:name w:val="toc 2"/>
    <w:basedOn w:val="Normal"/>
    <w:next w:val="Normal"/>
    <w:autoRedefine/>
    <w:uiPriority w:val="39"/>
    <w:rsid w:val="00542076"/>
    <w:pPr>
      <w:tabs>
        <w:tab w:val="left" w:pos="660"/>
        <w:tab w:val="right" w:pos="8296"/>
      </w:tabs>
      <w:spacing w:before="80"/>
    </w:pPr>
    <w:rPr>
      <w:rFonts w:asciiTheme="minorHAnsi" w:eastAsiaTheme="minorHAnsi" w:hAnsiTheme="minorHAnsi" w:cstheme="minorHAnsi"/>
      <w:b/>
      <w:bCs/>
      <w:sz w:val="20"/>
      <w:szCs w:val="20"/>
    </w:rPr>
  </w:style>
  <w:style w:type="paragraph" w:styleId="TOC3">
    <w:name w:val="toc 3"/>
    <w:basedOn w:val="Normal"/>
    <w:next w:val="Normal"/>
    <w:autoRedefine/>
    <w:rsid w:val="00D85E4D"/>
    <w:pPr>
      <w:ind w:left="220"/>
    </w:pPr>
    <w:rPr>
      <w:rFonts w:asciiTheme="minorHAnsi" w:eastAsiaTheme="minorHAnsi" w:hAnsiTheme="minorHAnsi" w:cstheme="minorHAnsi"/>
      <w:sz w:val="20"/>
      <w:szCs w:val="20"/>
    </w:rPr>
  </w:style>
  <w:style w:type="paragraph" w:styleId="TOC4">
    <w:name w:val="toc 4"/>
    <w:basedOn w:val="Normal"/>
    <w:next w:val="Normal"/>
    <w:autoRedefine/>
    <w:rsid w:val="00D85E4D"/>
    <w:pPr>
      <w:ind w:left="440"/>
    </w:pPr>
    <w:rPr>
      <w:rFonts w:asciiTheme="minorHAnsi" w:eastAsiaTheme="minorHAnsi" w:hAnsiTheme="minorHAnsi" w:cstheme="minorHAnsi"/>
      <w:sz w:val="20"/>
      <w:szCs w:val="20"/>
    </w:rPr>
  </w:style>
  <w:style w:type="paragraph" w:styleId="TOC5">
    <w:name w:val="toc 5"/>
    <w:basedOn w:val="Normal"/>
    <w:next w:val="Normal"/>
    <w:autoRedefine/>
    <w:rsid w:val="00D85E4D"/>
    <w:pPr>
      <w:ind w:left="660"/>
    </w:pPr>
    <w:rPr>
      <w:rFonts w:asciiTheme="minorHAnsi" w:eastAsiaTheme="minorHAnsi" w:hAnsiTheme="minorHAnsi" w:cstheme="minorHAnsi"/>
      <w:sz w:val="20"/>
      <w:szCs w:val="20"/>
    </w:rPr>
  </w:style>
  <w:style w:type="paragraph" w:styleId="TOC6">
    <w:name w:val="toc 6"/>
    <w:basedOn w:val="Normal"/>
    <w:next w:val="Normal"/>
    <w:autoRedefine/>
    <w:rsid w:val="00D85E4D"/>
    <w:pPr>
      <w:ind w:left="880"/>
    </w:pPr>
    <w:rPr>
      <w:rFonts w:asciiTheme="minorHAnsi" w:eastAsiaTheme="minorHAnsi" w:hAnsiTheme="minorHAnsi" w:cstheme="minorHAnsi"/>
      <w:sz w:val="20"/>
      <w:szCs w:val="20"/>
    </w:rPr>
  </w:style>
  <w:style w:type="paragraph" w:styleId="TOC7">
    <w:name w:val="toc 7"/>
    <w:basedOn w:val="Normal"/>
    <w:next w:val="Normal"/>
    <w:autoRedefine/>
    <w:rsid w:val="00D85E4D"/>
    <w:pPr>
      <w:ind w:left="1100"/>
    </w:pPr>
    <w:rPr>
      <w:rFonts w:asciiTheme="minorHAnsi" w:eastAsiaTheme="minorHAnsi" w:hAnsiTheme="minorHAnsi" w:cstheme="minorHAnsi"/>
      <w:sz w:val="20"/>
      <w:szCs w:val="20"/>
    </w:rPr>
  </w:style>
  <w:style w:type="paragraph" w:styleId="TOC8">
    <w:name w:val="toc 8"/>
    <w:basedOn w:val="Normal"/>
    <w:next w:val="Normal"/>
    <w:autoRedefine/>
    <w:rsid w:val="00D85E4D"/>
    <w:pPr>
      <w:ind w:left="1320"/>
    </w:pPr>
    <w:rPr>
      <w:rFonts w:asciiTheme="minorHAnsi" w:eastAsiaTheme="minorHAnsi" w:hAnsiTheme="minorHAnsi" w:cstheme="minorHAnsi"/>
      <w:sz w:val="20"/>
      <w:szCs w:val="20"/>
    </w:rPr>
  </w:style>
  <w:style w:type="paragraph" w:styleId="TOC9">
    <w:name w:val="toc 9"/>
    <w:basedOn w:val="Normal"/>
    <w:next w:val="Normal"/>
    <w:autoRedefine/>
    <w:rsid w:val="00D85E4D"/>
    <w:pPr>
      <w:ind w:left="1540"/>
    </w:pPr>
    <w:rPr>
      <w:rFonts w:asciiTheme="minorHAnsi" w:eastAsiaTheme="minorHAnsi" w:hAnsiTheme="minorHAnsi" w:cstheme="minorHAnsi"/>
      <w:sz w:val="20"/>
      <w:szCs w:val="20"/>
    </w:rPr>
  </w:style>
  <w:style w:type="character" w:styleId="Hyperlink">
    <w:name w:val="Hyperlink"/>
    <w:basedOn w:val="DefaultParagraphFont"/>
    <w:uiPriority w:val="99"/>
    <w:unhideWhenUsed/>
    <w:rsid w:val="00D85E4D"/>
    <w:rPr>
      <w:color w:val="0563C1" w:themeColor="hyperlink"/>
      <w:u w:val="single"/>
    </w:rPr>
  </w:style>
  <w:style w:type="paragraph" w:styleId="Header">
    <w:name w:val="header"/>
    <w:basedOn w:val="Normal"/>
    <w:link w:val="Head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85E4D"/>
    <w:rPr>
      <w:rFonts w:asciiTheme="minorHAnsi" w:eastAsiaTheme="minorHAnsi" w:hAnsiTheme="minorHAnsi" w:cstheme="minorBidi"/>
      <w:sz w:val="22"/>
      <w:szCs w:val="22"/>
      <w:lang w:val="en-GB"/>
    </w:rPr>
  </w:style>
  <w:style w:type="paragraph" w:styleId="Footer">
    <w:name w:val="footer"/>
    <w:basedOn w:val="Normal"/>
    <w:link w:val="FooterChar"/>
    <w:uiPriority w:val="99"/>
    <w:rsid w:val="00D85E4D"/>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85E4D"/>
    <w:rPr>
      <w:rFonts w:asciiTheme="minorHAnsi" w:eastAsiaTheme="minorHAnsi" w:hAnsiTheme="minorHAnsi" w:cstheme="minorBidi"/>
      <w:sz w:val="22"/>
      <w:szCs w:val="22"/>
      <w:lang w:val="en-GB"/>
    </w:rPr>
  </w:style>
  <w:style w:type="table" w:styleId="TableGrid">
    <w:name w:val="Table Grid"/>
    <w:basedOn w:val="TableNormal"/>
    <w:rsid w:val="00E32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574ADC"/>
    <w:rPr>
      <w:rFonts w:ascii="Segoe UI" w:eastAsiaTheme="minorHAnsi" w:hAnsi="Segoe UI" w:cs="Segoe UI"/>
      <w:sz w:val="18"/>
      <w:szCs w:val="18"/>
    </w:rPr>
  </w:style>
  <w:style w:type="character" w:customStyle="1" w:styleId="BalloonTextChar">
    <w:name w:val="Balloon Text Char"/>
    <w:basedOn w:val="DefaultParagraphFont"/>
    <w:link w:val="BalloonText"/>
    <w:semiHidden/>
    <w:rsid w:val="00574ADC"/>
    <w:rPr>
      <w:rFonts w:ascii="Segoe UI" w:eastAsiaTheme="minorHAnsi" w:hAnsi="Segoe UI" w:cs="Segoe UI"/>
      <w:sz w:val="18"/>
      <w:szCs w:val="18"/>
      <w:lang w:val="en-GB"/>
    </w:rPr>
  </w:style>
  <w:style w:type="character" w:styleId="FollowedHyperlink">
    <w:name w:val="FollowedHyperlink"/>
    <w:basedOn w:val="DefaultParagraphFont"/>
    <w:rsid w:val="00675084"/>
    <w:rPr>
      <w:color w:val="954F72" w:themeColor="followedHyperlink"/>
      <w:u w:val="single"/>
    </w:rPr>
  </w:style>
  <w:style w:type="paragraph" w:styleId="FootnoteText">
    <w:name w:val="footnote text"/>
    <w:basedOn w:val="Normal"/>
    <w:link w:val="FootnoteTextChar"/>
    <w:uiPriority w:val="99"/>
    <w:unhideWhenUsed/>
    <w:rsid w:val="00E52340"/>
    <w:rPr>
      <w:rFonts w:asciiTheme="minorHAnsi" w:eastAsiaTheme="minorHAnsi" w:hAnsiTheme="minorHAnsi" w:cstheme="minorBidi"/>
    </w:rPr>
  </w:style>
  <w:style w:type="character" w:customStyle="1" w:styleId="FootnoteTextChar">
    <w:name w:val="Footnote Text Char"/>
    <w:basedOn w:val="DefaultParagraphFont"/>
    <w:link w:val="FootnoteText"/>
    <w:uiPriority w:val="99"/>
    <w:rsid w:val="00E52340"/>
    <w:rPr>
      <w:rFonts w:asciiTheme="minorHAnsi" w:eastAsiaTheme="minorHAnsi" w:hAnsiTheme="minorHAnsi" w:cstheme="minorBidi"/>
      <w:sz w:val="24"/>
      <w:szCs w:val="24"/>
      <w:lang w:val="en-GB"/>
    </w:rPr>
  </w:style>
  <w:style w:type="character" w:styleId="FootnoteReference">
    <w:name w:val="footnote reference"/>
    <w:basedOn w:val="DefaultParagraphFont"/>
    <w:uiPriority w:val="99"/>
    <w:unhideWhenUsed/>
    <w:rsid w:val="00E52340"/>
    <w:rPr>
      <w:vertAlign w:val="superscript"/>
    </w:rPr>
  </w:style>
  <w:style w:type="paragraph" w:customStyle="1" w:styleId="Default">
    <w:name w:val="Default"/>
    <w:rsid w:val="00366CEC"/>
    <w:pPr>
      <w:autoSpaceDE w:val="0"/>
      <w:autoSpaceDN w:val="0"/>
      <w:adjustRightInd w:val="0"/>
    </w:pPr>
    <w:rPr>
      <w:rFonts w:ascii="Arial" w:eastAsia="Calibri" w:hAnsi="Arial" w:cs="Arial"/>
      <w:color w:val="000000"/>
      <w:sz w:val="24"/>
      <w:szCs w:val="24"/>
      <w:lang w:val="en-GB" w:eastAsia="en-GB"/>
    </w:rPr>
  </w:style>
  <w:style w:type="paragraph" w:styleId="NormalWeb">
    <w:name w:val="Normal (Web)"/>
    <w:basedOn w:val="Normal"/>
    <w:uiPriority w:val="99"/>
    <w:unhideWhenUsed/>
    <w:rsid w:val="00B53D92"/>
    <w:pPr>
      <w:spacing w:before="100" w:beforeAutospacing="1" w:after="100" w:afterAutospacing="1"/>
    </w:pPr>
  </w:style>
  <w:style w:type="character" w:customStyle="1" w:styleId="UnresolvedMention1">
    <w:name w:val="Unresolved Mention1"/>
    <w:basedOn w:val="DefaultParagraphFont"/>
    <w:rsid w:val="00BA25E8"/>
    <w:rPr>
      <w:color w:val="808080"/>
      <w:shd w:val="clear" w:color="auto" w:fill="E6E6E6"/>
    </w:rPr>
  </w:style>
  <w:style w:type="character" w:customStyle="1" w:styleId="apple-converted-space">
    <w:name w:val="apple-converted-space"/>
    <w:basedOn w:val="DefaultParagraphFont"/>
    <w:rsid w:val="00B353C6"/>
  </w:style>
  <w:style w:type="paragraph" w:styleId="EndnoteText">
    <w:name w:val="endnote text"/>
    <w:basedOn w:val="Normal"/>
    <w:link w:val="EndnoteTextChar"/>
    <w:semiHidden/>
    <w:unhideWhenUsed/>
    <w:rsid w:val="00BE3A61"/>
    <w:rPr>
      <w:sz w:val="20"/>
      <w:szCs w:val="20"/>
    </w:rPr>
  </w:style>
  <w:style w:type="character" w:customStyle="1" w:styleId="EndnoteTextChar">
    <w:name w:val="Endnote Text Char"/>
    <w:basedOn w:val="DefaultParagraphFont"/>
    <w:link w:val="EndnoteText"/>
    <w:semiHidden/>
    <w:rsid w:val="00BE3A61"/>
    <w:rPr>
      <w:lang w:val="en-GB" w:eastAsia="en-GB"/>
    </w:rPr>
  </w:style>
  <w:style w:type="character" w:styleId="EndnoteReference">
    <w:name w:val="endnote reference"/>
    <w:basedOn w:val="DefaultParagraphFont"/>
    <w:semiHidden/>
    <w:unhideWhenUsed/>
    <w:rsid w:val="00BE3A61"/>
    <w:rPr>
      <w:vertAlign w:val="superscript"/>
    </w:rPr>
  </w:style>
  <w:style w:type="character" w:customStyle="1" w:styleId="UnresolvedMention2">
    <w:name w:val="Unresolved Mention2"/>
    <w:basedOn w:val="DefaultParagraphFont"/>
    <w:rsid w:val="006C3950"/>
    <w:rPr>
      <w:color w:val="605E5C"/>
      <w:shd w:val="clear" w:color="auto" w:fill="E1DFDD"/>
    </w:rPr>
  </w:style>
  <w:style w:type="character" w:customStyle="1" w:styleId="UnresolvedMention3">
    <w:name w:val="Unresolved Mention3"/>
    <w:basedOn w:val="DefaultParagraphFont"/>
    <w:rsid w:val="0009729D"/>
    <w:rPr>
      <w:color w:val="605E5C"/>
      <w:shd w:val="clear" w:color="auto" w:fill="E1DFDD"/>
    </w:rPr>
  </w:style>
  <w:style w:type="paragraph" w:styleId="Revision">
    <w:name w:val="Revision"/>
    <w:hidden/>
    <w:uiPriority w:val="99"/>
    <w:semiHidden/>
    <w:rsid w:val="00FC0718"/>
    <w:rPr>
      <w:sz w:val="24"/>
      <w:szCs w:val="24"/>
      <w:lang w:val="en-GB"/>
    </w:rPr>
  </w:style>
  <w:style w:type="paragraph" w:customStyle="1" w:styleId="Body">
    <w:name w:val="Body"/>
    <w:rsid w:val="00C03AAA"/>
    <w:rPr>
      <w:rFonts w:ascii="Helvetica" w:eastAsia="ヒラギノ角ゴ Pro W3" w:hAnsi="Helvetica"/>
      <w:color w:val="000000"/>
      <w:sz w:val="24"/>
    </w:rPr>
  </w:style>
  <w:style w:type="character" w:styleId="CommentReference">
    <w:name w:val="annotation reference"/>
    <w:basedOn w:val="DefaultParagraphFont"/>
    <w:semiHidden/>
    <w:unhideWhenUsed/>
    <w:rsid w:val="00160762"/>
    <w:rPr>
      <w:sz w:val="16"/>
      <w:szCs w:val="16"/>
    </w:rPr>
  </w:style>
  <w:style w:type="paragraph" w:styleId="CommentText">
    <w:name w:val="annotation text"/>
    <w:basedOn w:val="Normal"/>
    <w:link w:val="CommentTextChar"/>
    <w:semiHidden/>
    <w:unhideWhenUsed/>
    <w:rsid w:val="00160762"/>
    <w:rPr>
      <w:sz w:val="20"/>
      <w:szCs w:val="20"/>
    </w:rPr>
  </w:style>
  <w:style w:type="character" w:customStyle="1" w:styleId="CommentTextChar">
    <w:name w:val="Comment Text Char"/>
    <w:basedOn w:val="DefaultParagraphFont"/>
    <w:link w:val="CommentText"/>
    <w:semiHidden/>
    <w:rsid w:val="00160762"/>
    <w:rPr>
      <w:lang w:val="en-GB"/>
    </w:rPr>
  </w:style>
  <w:style w:type="paragraph" w:styleId="CommentSubject">
    <w:name w:val="annotation subject"/>
    <w:basedOn w:val="CommentText"/>
    <w:next w:val="CommentText"/>
    <w:link w:val="CommentSubjectChar"/>
    <w:semiHidden/>
    <w:unhideWhenUsed/>
    <w:rsid w:val="00160762"/>
    <w:rPr>
      <w:b/>
      <w:bCs/>
    </w:rPr>
  </w:style>
  <w:style w:type="character" w:customStyle="1" w:styleId="CommentSubjectChar">
    <w:name w:val="Comment Subject Char"/>
    <w:basedOn w:val="CommentTextChar"/>
    <w:link w:val="CommentSubject"/>
    <w:semiHidden/>
    <w:rsid w:val="00160762"/>
    <w:rPr>
      <w:b/>
      <w:bCs/>
      <w:lang w:val="en-GB"/>
    </w:rPr>
  </w:style>
  <w:style w:type="table" w:customStyle="1" w:styleId="TableGrid1">
    <w:name w:val="Table Grid1"/>
    <w:basedOn w:val="TableNormal"/>
    <w:next w:val="TableGrid"/>
    <w:uiPriority w:val="39"/>
    <w:rsid w:val="0020430F"/>
    <w:rPr>
      <w:rFonts w:asciiTheme="minorHAnsi" w:eastAsiaTheme="minorHAnsi" w:hAnsiTheme="minorHAnsi" w:cstheme="minorBid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4">
    <w:name w:val="Unresolved Mention4"/>
    <w:basedOn w:val="DefaultParagraphFont"/>
    <w:uiPriority w:val="99"/>
    <w:semiHidden/>
    <w:unhideWhenUsed/>
    <w:rsid w:val="00643F79"/>
    <w:rPr>
      <w:color w:val="605E5C"/>
      <w:shd w:val="clear" w:color="auto" w:fill="E1DFDD"/>
    </w:rPr>
  </w:style>
  <w:style w:type="character" w:customStyle="1" w:styleId="UnresolvedMention5">
    <w:name w:val="Unresolved Mention5"/>
    <w:basedOn w:val="DefaultParagraphFont"/>
    <w:uiPriority w:val="99"/>
    <w:semiHidden/>
    <w:unhideWhenUsed/>
    <w:rsid w:val="004048D1"/>
    <w:rPr>
      <w:color w:val="605E5C"/>
      <w:shd w:val="clear" w:color="auto" w:fill="E1DFDD"/>
    </w:rPr>
  </w:style>
  <w:style w:type="character" w:styleId="UnresolvedMention">
    <w:name w:val="Unresolved Mention"/>
    <w:basedOn w:val="DefaultParagraphFont"/>
    <w:uiPriority w:val="99"/>
    <w:semiHidden/>
    <w:unhideWhenUsed/>
    <w:rsid w:val="00B828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06314">
      <w:bodyDiv w:val="1"/>
      <w:marLeft w:val="0"/>
      <w:marRight w:val="0"/>
      <w:marTop w:val="0"/>
      <w:marBottom w:val="0"/>
      <w:divBdr>
        <w:top w:val="none" w:sz="0" w:space="0" w:color="auto"/>
        <w:left w:val="none" w:sz="0" w:space="0" w:color="auto"/>
        <w:bottom w:val="none" w:sz="0" w:space="0" w:color="auto"/>
        <w:right w:val="none" w:sz="0" w:space="0" w:color="auto"/>
      </w:divBdr>
    </w:div>
    <w:div w:id="52852386">
      <w:bodyDiv w:val="1"/>
      <w:marLeft w:val="0"/>
      <w:marRight w:val="0"/>
      <w:marTop w:val="0"/>
      <w:marBottom w:val="0"/>
      <w:divBdr>
        <w:top w:val="none" w:sz="0" w:space="0" w:color="auto"/>
        <w:left w:val="none" w:sz="0" w:space="0" w:color="auto"/>
        <w:bottom w:val="none" w:sz="0" w:space="0" w:color="auto"/>
        <w:right w:val="none" w:sz="0" w:space="0" w:color="auto"/>
      </w:divBdr>
    </w:div>
    <w:div w:id="73170847">
      <w:bodyDiv w:val="1"/>
      <w:marLeft w:val="0"/>
      <w:marRight w:val="0"/>
      <w:marTop w:val="0"/>
      <w:marBottom w:val="0"/>
      <w:divBdr>
        <w:top w:val="none" w:sz="0" w:space="0" w:color="auto"/>
        <w:left w:val="none" w:sz="0" w:space="0" w:color="auto"/>
        <w:bottom w:val="none" w:sz="0" w:space="0" w:color="auto"/>
        <w:right w:val="none" w:sz="0" w:space="0" w:color="auto"/>
      </w:divBdr>
      <w:divsChild>
        <w:div w:id="1393885351">
          <w:marLeft w:val="0"/>
          <w:marRight w:val="0"/>
          <w:marTop w:val="0"/>
          <w:marBottom w:val="0"/>
          <w:divBdr>
            <w:top w:val="none" w:sz="0" w:space="0" w:color="auto"/>
            <w:left w:val="none" w:sz="0" w:space="0" w:color="auto"/>
            <w:bottom w:val="none" w:sz="0" w:space="0" w:color="auto"/>
            <w:right w:val="none" w:sz="0" w:space="0" w:color="auto"/>
          </w:divBdr>
          <w:divsChild>
            <w:div w:id="1976912359">
              <w:marLeft w:val="0"/>
              <w:marRight w:val="0"/>
              <w:marTop w:val="0"/>
              <w:marBottom w:val="0"/>
              <w:divBdr>
                <w:top w:val="none" w:sz="0" w:space="0" w:color="auto"/>
                <w:left w:val="none" w:sz="0" w:space="0" w:color="auto"/>
                <w:bottom w:val="none" w:sz="0" w:space="0" w:color="auto"/>
                <w:right w:val="none" w:sz="0" w:space="0" w:color="auto"/>
              </w:divBdr>
              <w:divsChild>
                <w:div w:id="78396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36609">
      <w:bodyDiv w:val="1"/>
      <w:marLeft w:val="0"/>
      <w:marRight w:val="0"/>
      <w:marTop w:val="0"/>
      <w:marBottom w:val="0"/>
      <w:divBdr>
        <w:top w:val="none" w:sz="0" w:space="0" w:color="auto"/>
        <w:left w:val="none" w:sz="0" w:space="0" w:color="auto"/>
        <w:bottom w:val="none" w:sz="0" w:space="0" w:color="auto"/>
        <w:right w:val="none" w:sz="0" w:space="0" w:color="auto"/>
      </w:divBdr>
      <w:divsChild>
        <w:div w:id="675230313">
          <w:marLeft w:val="0"/>
          <w:marRight w:val="0"/>
          <w:marTop w:val="0"/>
          <w:marBottom w:val="0"/>
          <w:divBdr>
            <w:top w:val="none" w:sz="0" w:space="0" w:color="auto"/>
            <w:left w:val="none" w:sz="0" w:space="0" w:color="auto"/>
            <w:bottom w:val="none" w:sz="0" w:space="0" w:color="auto"/>
            <w:right w:val="none" w:sz="0" w:space="0" w:color="auto"/>
          </w:divBdr>
          <w:divsChild>
            <w:div w:id="1670326279">
              <w:marLeft w:val="0"/>
              <w:marRight w:val="0"/>
              <w:marTop w:val="0"/>
              <w:marBottom w:val="0"/>
              <w:divBdr>
                <w:top w:val="none" w:sz="0" w:space="0" w:color="auto"/>
                <w:left w:val="none" w:sz="0" w:space="0" w:color="auto"/>
                <w:bottom w:val="none" w:sz="0" w:space="0" w:color="auto"/>
                <w:right w:val="none" w:sz="0" w:space="0" w:color="auto"/>
              </w:divBdr>
              <w:divsChild>
                <w:div w:id="205588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6176">
      <w:bodyDiv w:val="1"/>
      <w:marLeft w:val="0"/>
      <w:marRight w:val="0"/>
      <w:marTop w:val="0"/>
      <w:marBottom w:val="0"/>
      <w:divBdr>
        <w:top w:val="none" w:sz="0" w:space="0" w:color="auto"/>
        <w:left w:val="none" w:sz="0" w:space="0" w:color="auto"/>
        <w:bottom w:val="none" w:sz="0" w:space="0" w:color="auto"/>
        <w:right w:val="none" w:sz="0" w:space="0" w:color="auto"/>
      </w:divBdr>
    </w:div>
    <w:div w:id="115829233">
      <w:bodyDiv w:val="1"/>
      <w:marLeft w:val="0"/>
      <w:marRight w:val="0"/>
      <w:marTop w:val="0"/>
      <w:marBottom w:val="0"/>
      <w:divBdr>
        <w:top w:val="none" w:sz="0" w:space="0" w:color="auto"/>
        <w:left w:val="none" w:sz="0" w:space="0" w:color="auto"/>
        <w:bottom w:val="none" w:sz="0" w:space="0" w:color="auto"/>
        <w:right w:val="none" w:sz="0" w:space="0" w:color="auto"/>
      </w:divBdr>
    </w:div>
    <w:div w:id="157159736">
      <w:bodyDiv w:val="1"/>
      <w:marLeft w:val="0"/>
      <w:marRight w:val="0"/>
      <w:marTop w:val="0"/>
      <w:marBottom w:val="0"/>
      <w:divBdr>
        <w:top w:val="none" w:sz="0" w:space="0" w:color="auto"/>
        <w:left w:val="none" w:sz="0" w:space="0" w:color="auto"/>
        <w:bottom w:val="none" w:sz="0" w:space="0" w:color="auto"/>
        <w:right w:val="none" w:sz="0" w:space="0" w:color="auto"/>
      </w:divBdr>
    </w:div>
    <w:div w:id="200678957">
      <w:bodyDiv w:val="1"/>
      <w:marLeft w:val="0"/>
      <w:marRight w:val="0"/>
      <w:marTop w:val="0"/>
      <w:marBottom w:val="0"/>
      <w:divBdr>
        <w:top w:val="none" w:sz="0" w:space="0" w:color="auto"/>
        <w:left w:val="none" w:sz="0" w:space="0" w:color="auto"/>
        <w:bottom w:val="none" w:sz="0" w:space="0" w:color="auto"/>
        <w:right w:val="none" w:sz="0" w:space="0" w:color="auto"/>
      </w:divBdr>
    </w:div>
    <w:div w:id="254628115">
      <w:bodyDiv w:val="1"/>
      <w:marLeft w:val="0"/>
      <w:marRight w:val="0"/>
      <w:marTop w:val="0"/>
      <w:marBottom w:val="0"/>
      <w:divBdr>
        <w:top w:val="none" w:sz="0" w:space="0" w:color="auto"/>
        <w:left w:val="none" w:sz="0" w:space="0" w:color="auto"/>
        <w:bottom w:val="none" w:sz="0" w:space="0" w:color="auto"/>
        <w:right w:val="none" w:sz="0" w:space="0" w:color="auto"/>
      </w:divBdr>
    </w:div>
    <w:div w:id="284893464">
      <w:bodyDiv w:val="1"/>
      <w:marLeft w:val="0"/>
      <w:marRight w:val="0"/>
      <w:marTop w:val="0"/>
      <w:marBottom w:val="0"/>
      <w:divBdr>
        <w:top w:val="none" w:sz="0" w:space="0" w:color="auto"/>
        <w:left w:val="none" w:sz="0" w:space="0" w:color="auto"/>
        <w:bottom w:val="none" w:sz="0" w:space="0" w:color="auto"/>
        <w:right w:val="none" w:sz="0" w:space="0" w:color="auto"/>
      </w:divBdr>
    </w:div>
    <w:div w:id="333921394">
      <w:bodyDiv w:val="1"/>
      <w:marLeft w:val="0"/>
      <w:marRight w:val="0"/>
      <w:marTop w:val="0"/>
      <w:marBottom w:val="0"/>
      <w:divBdr>
        <w:top w:val="none" w:sz="0" w:space="0" w:color="auto"/>
        <w:left w:val="none" w:sz="0" w:space="0" w:color="auto"/>
        <w:bottom w:val="none" w:sz="0" w:space="0" w:color="auto"/>
        <w:right w:val="none" w:sz="0" w:space="0" w:color="auto"/>
      </w:divBdr>
      <w:divsChild>
        <w:div w:id="887109806">
          <w:marLeft w:val="0"/>
          <w:marRight w:val="0"/>
          <w:marTop w:val="0"/>
          <w:marBottom w:val="0"/>
          <w:divBdr>
            <w:top w:val="none" w:sz="0" w:space="0" w:color="auto"/>
            <w:left w:val="none" w:sz="0" w:space="0" w:color="auto"/>
            <w:bottom w:val="none" w:sz="0" w:space="0" w:color="auto"/>
            <w:right w:val="none" w:sz="0" w:space="0" w:color="auto"/>
          </w:divBdr>
          <w:divsChild>
            <w:div w:id="1907960229">
              <w:marLeft w:val="0"/>
              <w:marRight w:val="0"/>
              <w:marTop w:val="0"/>
              <w:marBottom w:val="0"/>
              <w:divBdr>
                <w:top w:val="none" w:sz="0" w:space="0" w:color="auto"/>
                <w:left w:val="none" w:sz="0" w:space="0" w:color="auto"/>
                <w:bottom w:val="none" w:sz="0" w:space="0" w:color="auto"/>
                <w:right w:val="none" w:sz="0" w:space="0" w:color="auto"/>
              </w:divBdr>
              <w:divsChild>
                <w:div w:id="1064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53856">
      <w:bodyDiv w:val="1"/>
      <w:marLeft w:val="0"/>
      <w:marRight w:val="0"/>
      <w:marTop w:val="0"/>
      <w:marBottom w:val="0"/>
      <w:divBdr>
        <w:top w:val="none" w:sz="0" w:space="0" w:color="auto"/>
        <w:left w:val="none" w:sz="0" w:space="0" w:color="auto"/>
        <w:bottom w:val="none" w:sz="0" w:space="0" w:color="auto"/>
        <w:right w:val="none" w:sz="0" w:space="0" w:color="auto"/>
      </w:divBdr>
    </w:div>
    <w:div w:id="365760808">
      <w:bodyDiv w:val="1"/>
      <w:marLeft w:val="0"/>
      <w:marRight w:val="0"/>
      <w:marTop w:val="0"/>
      <w:marBottom w:val="0"/>
      <w:divBdr>
        <w:top w:val="none" w:sz="0" w:space="0" w:color="auto"/>
        <w:left w:val="none" w:sz="0" w:space="0" w:color="auto"/>
        <w:bottom w:val="none" w:sz="0" w:space="0" w:color="auto"/>
        <w:right w:val="none" w:sz="0" w:space="0" w:color="auto"/>
      </w:divBdr>
    </w:div>
    <w:div w:id="398744979">
      <w:bodyDiv w:val="1"/>
      <w:marLeft w:val="0"/>
      <w:marRight w:val="0"/>
      <w:marTop w:val="0"/>
      <w:marBottom w:val="0"/>
      <w:divBdr>
        <w:top w:val="none" w:sz="0" w:space="0" w:color="auto"/>
        <w:left w:val="none" w:sz="0" w:space="0" w:color="auto"/>
        <w:bottom w:val="none" w:sz="0" w:space="0" w:color="auto"/>
        <w:right w:val="none" w:sz="0" w:space="0" w:color="auto"/>
      </w:divBdr>
      <w:divsChild>
        <w:div w:id="1224413956">
          <w:marLeft w:val="0"/>
          <w:marRight w:val="0"/>
          <w:marTop w:val="0"/>
          <w:marBottom w:val="0"/>
          <w:divBdr>
            <w:top w:val="none" w:sz="0" w:space="0" w:color="auto"/>
            <w:left w:val="none" w:sz="0" w:space="0" w:color="auto"/>
            <w:bottom w:val="none" w:sz="0" w:space="0" w:color="auto"/>
            <w:right w:val="none" w:sz="0" w:space="0" w:color="auto"/>
          </w:divBdr>
          <w:divsChild>
            <w:div w:id="453063312">
              <w:marLeft w:val="0"/>
              <w:marRight w:val="0"/>
              <w:marTop w:val="0"/>
              <w:marBottom w:val="0"/>
              <w:divBdr>
                <w:top w:val="none" w:sz="0" w:space="0" w:color="auto"/>
                <w:left w:val="none" w:sz="0" w:space="0" w:color="auto"/>
                <w:bottom w:val="none" w:sz="0" w:space="0" w:color="auto"/>
                <w:right w:val="none" w:sz="0" w:space="0" w:color="auto"/>
              </w:divBdr>
              <w:divsChild>
                <w:div w:id="578250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100330">
      <w:bodyDiv w:val="1"/>
      <w:marLeft w:val="0"/>
      <w:marRight w:val="0"/>
      <w:marTop w:val="0"/>
      <w:marBottom w:val="0"/>
      <w:divBdr>
        <w:top w:val="none" w:sz="0" w:space="0" w:color="auto"/>
        <w:left w:val="none" w:sz="0" w:space="0" w:color="auto"/>
        <w:bottom w:val="none" w:sz="0" w:space="0" w:color="auto"/>
        <w:right w:val="none" w:sz="0" w:space="0" w:color="auto"/>
      </w:divBdr>
    </w:div>
    <w:div w:id="461315618">
      <w:bodyDiv w:val="1"/>
      <w:marLeft w:val="0"/>
      <w:marRight w:val="0"/>
      <w:marTop w:val="0"/>
      <w:marBottom w:val="0"/>
      <w:divBdr>
        <w:top w:val="none" w:sz="0" w:space="0" w:color="auto"/>
        <w:left w:val="none" w:sz="0" w:space="0" w:color="auto"/>
        <w:bottom w:val="none" w:sz="0" w:space="0" w:color="auto"/>
        <w:right w:val="none" w:sz="0" w:space="0" w:color="auto"/>
      </w:divBdr>
    </w:div>
    <w:div w:id="466432999">
      <w:bodyDiv w:val="1"/>
      <w:marLeft w:val="0"/>
      <w:marRight w:val="0"/>
      <w:marTop w:val="0"/>
      <w:marBottom w:val="0"/>
      <w:divBdr>
        <w:top w:val="none" w:sz="0" w:space="0" w:color="auto"/>
        <w:left w:val="none" w:sz="0" w:space="0" w:color="auto"/>
        <w:bottom w:val="none" w:sz="0" w:space="0" w:color="auto"/>
        <w:right w:val="none" w:sz="0" w:space="0" w:color="auto"/>
      </w:divBdr>
      <w:divsChild>
        <w:div w:id="723337671">
          <w:marLeft w:val="0"/>
          <w:marRight w:val="0"/>
          <w:marTop w:val="0"/>
          <w:marBottom w:val="0"/>
          <w:divBdr>
            <w:top w:val="none" w:sz="0" w:space="0" w:color="auto"/>
            <w:left w:val="none" w:sz="0" w:space="0" w:color="auto"/>
            <w:bottom w:val="none" w:sz="0" w:space="0" w:color="auto"/>
            <w:right w:val="none" w:sz="0" w:space="0" w:color="auto"/>
          </w:divBdr>
          <w:divsChild>
            <w:div w:id="1970090402">
              <w:marLeft w:val="0"/>
              <w:marRight w:val="0"/>
              <w:marTop w:val="0"/>
              <w:marBottom w:val="0"/>
              <w:divBdr>
                <w:top w:val="none" w:sz="0" w:space="0" w:color="auto"/>
                <w:left w:val="none" w:sz="0" w:space="0" w:color="auto"/>
                <w:bottom w:val="none" w:sz="0" w:space="0" w:color="auto"/>
                <w:right w:val="none" w:sz="0" w:space="0" w:color="auto"/>
              </w:divBdr>
              <w:divsChild>
                <w:div w:id="209836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599152">
      <w:bodyDiv w:val="1"/>
      <w:marLeft w:val="0"/>
      <w:marRight w:val="0"/>
      <w:marTop w:val="0"/>
      <w:marBottom w:val="0"/>
      <w:divBdr>
        <w:top w:val="none" w:sz="0" w:space="0" w:color="auto"/>
        <w:left w:val="none" w:sz="0" w:space="0" w:color="auto"/>
        <w:bottom w:val="none" w:sz="0" w:space="0" w:color="auto"/>
        <w:right w:val="none" w:sz="0" w:space="0" w:color="auto"/>
      </w:divBdr>
    </w:div>
    <w:div w:id="620578145">
      <w:bodyDiv w:val="1"/>
      <w:marLeft w:val="0"/>
      <w:marRight w:val="0"/>
      <w:marTop w:val="0"/>
      <w:marBottom w:val="0"/>
      <w:divBdr>
        <w:top w:val="none" w:sz="0" w:space="0" w:color="auto"/>
        <w:left w:val="none" w:sz="0" w:space="0" w:color="auto"/>
        <w:bottom w:val="none" w:sz="0" w:space="0" w:color="auto"/>
        <w:right w:val="none" w:sz="0" w:space="0" w:color="auto"/>
      </w:divBdr>
      <w:divsChild>
        <w:div w:id="1160464590">
          <w:marLeft w:val="0"/>
          <w:marRight w:val="0"/>
          <w:marTop w:val="0"/>
          <w:marBottom w:val="0"/>
          <w:divBdr>
            <w:top w:val="none" w:sz="0" w:space="0" w:color="auto"/>
            <w:left w:val="none" w:sz="0" w:space="0" w:color="auto"/>
            <w:bottom w:val="none" w:sz="0" w:space="0" w:color="auto"/>
            <w:right w:val="none" w:sz="0" w:space="0" w:color="auto"/>
          </w:divBdr>
          <w:divsChild>
            <w:div w:id="1761023696">
              <w:marLeft w:val="0"/>
              <w:marRight w:val="0"/>
              <w:marTop w:val="0"/>
              <w:marBottom w:val="0"/>
              <w:divBdr>
                <w:top w:val="none" w:sz="0" w:space="0" w:color="auto"/>
                <w:left w:val="none" w:sz="0" w:space="0" w:color="auto"/>
                <w:bottom w:val="none" w:sz="0" w:space="0" w:color="auto"/>
                <w:right w:val="none" w:sz="0" w:space="0" w:color="auto"/>
              </w:divBdr>
              <w:divsChild>
                <w:div w:id="2036879628">
                  <w:marLeft w:val="0"/>
                  <w:marRight w:val="0"/>
                  <w:marTop w:val="0"/>
                  <w:marBottom w:val="0"/>
                  <w:divBdr>
                    <w:top w:val="none" w:sz="0" w:space="0" w:color="auto"/>
                    <w:left w:val="none" w:sz="0" w:space="0" w:color="auto"/>
                    <w:bottom w:val="none" w:sz="0" w:space="0" w:color="auto"/>
                    <w:right w:val="none" w:sz="0" w:space="0" w:color="auto"/>
                  </w:divBdr>
                  <w:divsChild>
                    <w:div w:id="1470827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614632">
      <w:bodyDiv w:val="1"/>
      <w:marLeft w:val="0"/>
      <w:marRight w:val="0"/>
      <w:marTop w:val="0"/>
      <w:marBottom w:val="0"/>
      <w:divBdr>
        <w:top w:val="none" w:sz="0" w:space="0" w:color="auto"/>
        <w:left w:val="none" w:sz="0" w:space="0" w:color="auto"/>
        <w:bottom w:val="none" w:sz="0" w:space="0" w:color="auto"/>
        <w:right w:val="none" w:sz="0" w:space="0" w:color="auto"/>
      </w:divBdr>
      <w:divsChild>
        <w:div w:id="1888831724">
          <w:marLeft w:val="0"/>
          <w:marRight w:val="0"/>
          <w:marTop w:val="0"/>
          <w:marBottom w:val="0"/>
          <w:divBdr>
            <w:top w:val="none" w:sz="0" w:space="0" w:color="auto"/>
            <w:left w:val="none" w:sz="0" w:space="0" w:color="auto"/>
            <w:bottom w:val="none" w:sz="0" w:space="0" w:color="auto"/>
            <w:right w:val="none" w:sz="0" w:space="0" w:color="auto"/>
          </w:divBdr>
          <w:divsChild>
            <w:div w:id="1428116706">
              <w:marLeft w:val="0"/>
              <w:marRight w:val="0"/>
              <w:marTop w:val="0"/>
              <w:marBottom w:val="0"/>
              <w:divBdr>
                <w:top w:val="none" w:sz="0" w:space="0" w:color="auto"/>
                <w:left w:val="none" w:sz="0" w:space="0" w:color="auto"/>
                <w:bottom w:val="none" w:sz="0" w:space="0" w:color="auto"/>
                <w:right w:val="none" w:sz="0" w:space="0" w:color="auto"/>
              </w:divBdr>
              <w:divsChild>
                <w:div w:id="159701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8755286">
      <w:bodyDiv w:val="1"/>
      <w:marLeft w:val="0"/>
      <w:marRight w:val="0"/>
      <w:marTop w:val="0"/>
      <w:marBottom w:val="0"/>
      <w:divBdr>
        <w:top w:val="none" w:sz="0" w:space="0" w:color="auto"/>
        <w:left w:val="none" w:sz="0" w:space="0" w:color="auto"/>
        <w:bottom w:val="none" w:sz="0" w:space="0" w:color="auto"/>
        <w:right w:val="none" w:sz="0" w:space="0" w:color="auto"/>
      </w:divBdr>
      <w:divsChild>
        <w:div w:id="1191144633">
          <w:marLeft w:val="0"/>
          <w:marRight w:val="0"/>
          <w:marTop w:val="0"/>
          <w:marBottom w:val="0"/>
          <w:divBdr>
            <w:top w:val="none" w:sz="0" w:space="0" w:color="auto"/>
            <w:left w:val="none" w:sz="0" w:space="0" w:color="auto"/>
            <w:bottom w:val="none" w:sz="0" w:space="0" w:color="auto"/>
            <w:right w:val="none" w:sz="0" w:space="0" w:color="auto"/>
          </w:divBdr>
          <w:divsChild>
            <w:div w:id="968627954">
              <w:marLeft w:val="0"/>
              <w:marRight w:val="0"/>
              <w:marTop w:val="0"/>
              <w:marBottom w:val="0"/>
              <w:divBdr>
                <w:top w:val="none" w:sz="0" w:space="0" w:color="auto"/>
                <w:left w:val="none" w:sz="0" w:space="0" w:color="auto"/>
                <w:bottom w:val="none" w:sz="0" w:space="0" w:color="auto"/>
                <w:right w:val="none" w:sz="0" w:space="0" w:color="auto"/>
              </w:divBdr>
              <w:divsChild>
                <w:div w:id="997153483">
                  <w:marLeft w:val="0"/>
                  <w:marRight w:val="0"/>
                  <w:marTop w:val="0"/>
                  <w:marBottom w:val="0"/>
                  <w:divBdr>
                    <w:top w:val="none" w:sz="0" w:space="0" w:color="auto"/>
                    <w:left w:val="none" w:sz="0" w:space="0" w:color="auto"/>
                    <w:bottom w:val="none" w:sz="0" w:space="0" w:color="auto"/>
                    <w:right w:val="none" w:sz="0" w:space="0" w:color="auto"/>
                  </w:divBdr>
                  <w:divsChild>
                    <w:div w:id="135729408">
                      <w:marLeft w:val="0"/>
                      <w:marRight w:val="0"/>
                      <w:marTop w:val="0"/>
                      <w:marBottom w:val="0"/>
                      <w:divBdr>
                        <w:top w:val="none" w:sz="0" w:space="0" w:color="auto"/>
                        <w:left w:val="none" w:sz="0" w:space="0" w:color="auto"/>
                        <w:bottom w:val="none" w:sz="0" w:space="0" w:color="auto"/>
                        <w:right w:val="none" w:sz="0" w:space="0" w:color="auto"/>
                      </w:divBdr>
                      <w:divsChild>
                        <w:div w:id="197282117">
                          <w:marLeft w:val="0"/>
                          <w:marRight w:val="0"/>
                          <w:marTop w:val="0"/>
                          <w:marBottom w:val="0"/>
                          <w:divBdr>
                            <w:top w:val="none" w:sz="0" w:space="0" w:color="auto"/>
                            <w:left w:val="none" w:sz="0" w:space="0" w:color="auto"/>
                            <w:bottom w:val="none" w:sz="0" w:space="0" w:color="auto"/>
                            <w:right w:val="none" w:sz="0" w:space="0" w:color="auto"/>
                          </w:divBdr>
                        </w:div>
                      </w:divsChild>
                    </w:div>
                    <w:div w:id="194197110">
                      <w:marLeft w:val="0"/>
                      <w:marRight w:val="0"/>
                      <w:marTop w:val="0"/>
                      <w:marBottom w:val="0"/>
                      <w:divBdr>
                        <w:top w:val="none" w:sz="0" w:space="0" w:color="auto"/>
                        <w:left w:val="none" w:sz="0" w:space="0" w:color="auto"/>
                        <w:bottom w:val="none" w:sz="0" w:space="0" w:color="auto"/>
                        <w:right w:val="none" w:sz="0" w:space="0" w:color="auto"/>
                      </w:divBdr>
                      <w:divsChild>
                        <w:div w:id="1486167259">
                          <w:marLeft w:val="0"/>
                          <w:marRight w:val="0"/>
                          <w:marTop w:val="0"/>
                          <w:marBottom w:val="0"/>
                          <w:divBdr>
                            <w:top w:val="none" w:sz="0" w:space="0" w:color="auto"/>
                            <w:left w:val="none" w:sz="0" w:space="0" w:color="auto"/>
                            <w:bottom w:val="none" w:sz="0" w:space="0" w:color="auto"/>
                            <w:right w:val="none" w:sz="0" w:space="0" w:color="auto"/>
                          </w:divBdr>
                        </w:div>
                      </w:divsChild>
                    </w:div>
                    <w:div w:id="232357230">
                      <w:marLeft w:val="0"/>
                      <w:marRight w:val="0"/>
                      <w:marTop w:val="0"/>
                      <w:marBottom w:val="0"/>
                      <w:divBdr>
                        <w:top w:val="none" w:sz="0" w:space="0" w:color="auto"/>
                        <w:left w:val="none" w:sz="0" w:space="0" w:color="auto"/>
                        <w:bottom w:val="none" w:sz="0" w:space="0" w:color="auto"/>
                        <w:right w:val="none" w:sz="0" w:space="0" w:color="auto"/>
                      </w:divBdr>
                      <w:divsChild>
                        <w:div w:id="630403483">
                          <w:marLeft w:val="0"/>
                          <w:marRight w:val="0"/>
                          <w:marTop w:val="0"/>
                          <w:marBottom w:val="0"/>
                          <w:divBdr>
                            <w:top w:val="none" w:sz="0" w:space="0" w:color="auto"/>
                            <w:left w:val="none" w:sz="0" w:space="0" w:color="auto"/>
                            <w:bottom w:val="none" w:sz="0" w:space="0" w:color="auto"/>
                            <w:right w:val="none" w:sz="0" w:space="0" w:color="auto"/>
                          </w:divBdr>
                        </w:div>
                      </w:divsChild>
                    </w:div>
                    <w:div w:id="490876930">
                      <w:marLeft w:val="0"/>
                      <w:marRight w:val="0"/>
                      <w:marTop w:val="0"/>
                      <w:marBottom w:val="0"/>
                      <w:divBdr>
                        <w:top w:val="none" w:sz="0" w:space="0" w:color="auto"/>
                        <w:left w:val="none" w:sz="0" w:space="0" w:color="auto"/>
                        <w:bottom w:val="none" w:sz="0" w:space="0" w:color="auto"/>
                        <w:right w:val="none" w:sz="0" w:space="0" w:color="auto"/>
                      </w:divBdr>
                      <w:divsChild>
                        <w:div w:id="1712224889">
                          <w:marLeft w:val="0"/>
                          <w:marRight w:val="0"/>
                          <w:marTop w:val="0"/>
                          <w:marBottom w:val="0"/>
                          <w:divBdr>
                            <w:top w:val="none" w:sz="0" w:space="0" w:color="auto"/>
                            <w:left w:val="none" w:sz="0" w:space="0" w:color="auto"/>
                            <w:bottom w:val="none" w:sz="0" w:space="0" w:color="auto"/>
                            <w:right w:val="none" w:sz="0" w:space="0" w:color="auto"/>
                          </w:divBdr>
                        </w:div>
                      </w:divsChild>
                    </w:div>
                    <w:div w:id="502471805">
                      <w:marLeft w:val="0"/>
                      <w:marRight w:val="0"/>
                      <w:marTop w:val="0"/>
                      <w:marBottom w:val="0"/>
                      <w:divBdr>
                        <w:top w:val="none" w:sz="0" w:space="0" w:color="auto"/>
                        <w:left w:val="none" w:sz="0" w:space="0" w:color="auto"/>
                        <w:bottom w:val="none" w:sz="0" w:space="0" w:color="auto"/>
                        <w:right w:val="none" w:sz="0" w:space="0" w:color="auto"/>
                      </w:divBdr>
                      <w:divsChild>
                        <w:div w:id="1961184008">
                          <w:marLeft w:val="0"/>
                          <w:marRight w:val="0"/>
                          <w:marTop w:val="0"/>
                          <w:marBottom w:val="0"/>
                          <w:divBdr>
                            <w:top w:val="none" w:sz="0" w:space="0" w:color="auto"/>
                            <w:left w:val="none" w:sz="0" w:space="0" w:color="auto"/>
                            <w:bottom w:val="none" w:sz="0" w:space="0" w:color="auto"/>
                            <w:right w:val="none" w:sz="0" w:space="0" w:color="auto"/>
                          </w:divBdr>
                        </w:div>
                      </w:divsChild>
                    </w:div>
                    <w:div w:id="561142502">
                      <w:marLeft w:val="0"/>
                      <w:marRight w:val="0"/>
                      <w:marTop w:val="0"/>
                      <w:marBottom w:val="0"/>
                      <w:divBdr>
                        <w:top w:val="none" w:sz="0" w:space="0" w:color="auto"/>
                        <w:left w:val="none" w:sz="0" w:space="0" w:color="auto"/>
                        <w:bottom w:val="none" w:sz="0" w:space="0" w:color="auto"/>
                        <w:right w:val="none" w:sz="0" w:space="0" w:color="auto"/>
                      </w:divBdr>
                      <w:divsChild>
                        <w:div w:id="883757278">
                          <w:marLeft w:val="0"/>
                          <w:marRight w:val="0"/>
                          <w:marTop w:val="0"/>
                          <w:marBottom w:val="0"/>
                          <w:divBdr>
                            <w:top w:val="none" w:sz="0" w:space="0" w:color="auto"/>
                            <w:left w:val="none" w:sz="0" w:space="0" w:color="auto"/>
                            <w:bottom w:val="none" w:sz="0" w:space="0" w:color="auto"/>
                            <w:right w:val="none" w:sz="0" w:space="0" w:color="auto"/>
                          </w:divBdr>
                        </w:div>
                      </w:divsChild>
                    </w:div>
                    <w:div w:id="567616269">
                      <w:marLeft w:val="0"/>
                      <w:marRight w:val="0"/>
                      <w:marTop w:val="0"/>
                      <w:marBottom w:val="0"/>
                      <w:divBdr>
                        <w:top w:val="none" w:sz="0" w:space="0" w:color="auto"/>
                        <w:left w:val="none" w:sz="0" w:space="0" w:color="auto"/>
                        <w:bottom w:val="none" w:sz="0" w:space="0" w:color="auto"/>
                        <w:right w:val="none" w:sz="0" w:space="0" w:color="auto"/>
                      </w:divBdr>
                      <w:divsChild>
                        <w:div w:id="701395390">
                          <w:marLeft w:val="0"/>
                          <w:marRight w:val="0"/>
                          <w:marTop w:val="0"/>
                          <w:marBottom w:val="0"/>
                          <w:divBdr>
                            <w:top w:val="none" w:sz="0" w:space="0" w:color="auto"/>
                            <w:left w:val="none" w:sz="0" w:space="0" w:color="auto"/>
                            <w:bottom w:val="none" w:sz="0" w:space="0" w:color="auto"/>
                            <w:right w:val="none" w:sz="0" w:space="0" w:color="auto"/>
                          </w:divBdr>
                        </w:div>
                      </w:divsChild>
                    </w:div>
                    <w:div w:id="626086717">
                      <w:marLeft w:val="0"/>
                      <w:marRight w:val="0"/>
                      <w:marTop w:val="0"/>
                      <w:marBottom w:val="0"/>
                      <w:divBdr>
                        <w:top w:val="none" w:sz="0" w:space="0" w:color="auto"/>
                        <w:left w:val="none" w:sz="0" w:space="0" w:color="auto"/>
                        <w:bottom w:val="none" w:sz="0" w:space="0" w:color="auto"/>
                        <w:right w:val="none" w:sz="0" w:space="0" w:color="auto"/>
                      </w:divBdr>
                      <w:divsChild>
                        <w:div w:id="179927466">
                          <w:marLeft w:val="0"/>
                          <w:marRight w:val="0"/>
                          <w:marTop w:val="0"/>
                          <w:marBottom w:val="0"/>
                          <w:divBdr>
                            <w:top w:val="none" w:sz="0" w:space="0" w:color="auto"/>
                            <w:left w:val="none" w:sz="0" w:space="0" w:color="auto"/>
                            <w:bottom w:val="none" w:sz="0" w:space="0" w:color="auto"/>
                            <w:right w:val="none" w:sz="0" w:space="0" w:color="auto"/>
                          </w:divBdr>
                        </w:div>
                      </w:divsChild>
                    </w:div>
                    <w:div w:id="646319477">
                      <w:marLeft w:val="0"/>
                      <w:marRight w:val="0"/>
                      <w:marTop w:val="0"/>
                      <w:marBottom w:val="0"/>
                      <w:divBdr>
                        <w:top w:val="none" w:sz="0" w:space="0" w:color="auto"/>
                        <w:left w:val="none" w:sz="0" w:space="0" w:color="auto"/>
                        <w:bottom w:val="none" w:sz="0" w:space="0" w:color="auto"/>
                        <w:right w:val="none" w:sz="0" w:space="0" w:color="auto"/>
                      </w:divBdr>
                      <w:divsChild>
                        <w:div w:id="1117061882">
                          <w:marLeft w:val="0"/>
                          <w:marRight w:val="0"/>
                          <w:marTop w:val="0"/>
                          <w:marBottom w:val="0"/>
                          <w:divBdr>
                            <w:top w:val="none" w:sz="0" w:space="0" w:color="auto"/>
                            <w:left w:val="none" w:sz="0" w:space="0" w:color="auto"/>
                            <w:bottom w:val="none" w:sz="0" w:space="0" w:color="auto"/>
                            <w:right w:val="none" w:sz="0" w:space="0" w:color="auto"/>
                          </w:divBdr>
                        </w:div>
                      </w:divsChild>
                    </w:div>
                    <w:div w:id="831264489">
                      <w:marLeft w:val="0"/>
                      <w:marRight w:val="0"/>
                      <w:marTop w:val="0"/>
                      <w:marBottom w:val="0"/>
                      <w:divBdr>
                        <w:top w:val="none" w:sz="0" w:space="0" w:color="auto"/>
                        <w:left w:val="none" w:sz="0" w:space="0" w:color="auto"/>
                        <w:bottom w:val="none" w:sz="0" w:space="0" w:color="auto"/>
                        <w:right w:val="none" w:sz="0" w:space="0" w:color="auto"/>
                      </w:divBdr>
                      <w:divsChild>
                        <w:div w:id="259526712">
                          <w:marLeft w:val="0"/>
                          <w:marRight w:val="0"/>
                          <w:marTop w:val="0"/>
                          <w:marBottom w:val="0"/>
                          <w:divBdr>
                            <w:top w:val="none" w:sz="0" w:space="0" w:color="auto"/>
                            <w:left w:val="none" w:sz="0" w:space="0" w:color="auto"/>
                            <w:bottom w:val="none" w:sz="0" w:space="0" w:color="auto"/>
                            <w:right w:val="none" w:sz="0" w:space="0" w:color="auto"/>
                          </w:divBdr>
                        </w:div>
                      </w:divsChild>
                    </w:div>
                    <w:div w:id="913048364">
                      <w:marLeft w:val="0"/>
                      <w:marRight w:val="0"/>
                      <w:marTop w:val="0"/>
                      <w:marBottom w:val="0"/>
                      <w:divBdr>
                        <w:top w:val="none" w:sz="0" w:space="0" w:color="auto"/>
                        <w:left w:val="none" w:sz="0" w:space="0" w:color="auto"/>
                        <w:bottom w:val="none" w:sz="0" w:space="0" w:color="auto"/>
                        <w:right w:val="none" w:sz="0" w:space="0" w:color="auto"/>
                      </w:divBdr>
                      <w:divsChild>
                        <w:div w:id="1216502665">
                          <w:marLeft w:val="0"/>
                          <w:marRight w:val="0"/>
                          <w:marTop w:val="0"/>
                          <w:marBottom w:val="0"/>
                          <w:divBdr>
                            <w:top w:val="none" w:sz="0" w:space="0" w:color="auto"/>
                            <w:left w:val="none" w:sz="0" w:space="0" w:color="auto"/>
                            <w:bottom w:val="none" w:sz="0" w:space="0" w:color="auto"/>
                            <w:right w:val="none" w:sz="0" w:space="0" w:color="auto"/>
                          </w:divBdr>
                        </w:div>
                      </w:divsChild>
                    </w:div>
                    <w:div w:id="915476414">
                      <w:marLeft w:val="0"/>
                      <w:marRight w:val="0"/>
                      <w:marTop w:val="0"/>
                      <w:marBottom w:val="0"/>
                      <w:divBdr>
                        <w:top w:val="none" w:sz="0" w:space="0" w:color="auto"/>
                        <w:left w:val="none" w:sz="0" w:space="0" w:color="auto"/>
                        <w:bottom w:val="none" w:sz="0" w:space="0" w:color="auto"/>
                        <w:right w:val="none" w:sz="0" w:space="0" w:color="auto"/>
                      </w:divBdr>
                      <w:divsChild>
                        <w:div w:id="546840920">
                          <w:marLeft w:val="0"/>
                          <w:marRight w:val="0"/>
                          <w:marTop w:val="0"/>
                          <w:marBottom w:val="0"/>
                          <w:divBdr>
                            <w:top w:val="none" w:sz="0" w:space="0" w:color="auto"/>
                            <w:left w:val="none" w:sz="0" w:space="0" w:color="auto"/>
                            <w:bottom w:val="none" w:sz="0" w:space="0" w:color="auto"/>
                            <w:right w:val="none" w:sz="0" w:space="0" w:color="auto"/>
                          </w:divBdr>
                        </w:div>
                      </w:divsChild>
                    </w:div>
                    <w:div w:id="934635650">
                      <w:marLeft w:val="0"/>
                      <w:marRight w:val="0"/>
                      <w:marTop w:val="0"/>
                      <w:marBottom w:val="0"/>
                      <w:divBdr>
                        <w:top w:val="none" w:sz="0" w:space="0" w:color="auto"/>
                        <w:left w:val="none" w:sz="0" w:space="0" w:color="auto"/>
                        <w:bottom w:val="none" w:sz="0" w:space="0" w:color="auto"/>
                        <w:right w:val="none" w:sz="0" w:space="0" w:color="auto"/>
                      </w:divBdr>
                      <w:divsChild>
                        <w:div w:id="1959799719">
                          <w:marLeft w:val="0"/>
                          <w:marRight w:val="0"/>
                          <w:marTop w:val="0"/>
                          <w:marBottom w:val="0"/>
                          <w:divBdr>
                            <w:top w:val="none" w:sz="0" w:space="0" w:color="auto"/>
                            <w:left w:val="none" w:sz="0" w:space="0" w:color="auto"/>
                            <w:bottom w:val="none" w:sz="0" w:space="0" w:color="auto"/>
                            <w:right w:val="none" w:sz="0" w:space="0" w:color="auto"/>
                          </w:divBdr>
                        </w:div>
                      </w:divsChild>
                    </w:div>
                    <w:div w:id="1023477958">
                      <w:marLeft w:val="0"/>
                      <w:marRight w:val="0"/>
                      <w:marTop w:val="0"/>
                      <w:marBottom w:val="0"/>
                      <w:divBdr>
                        <w:top w:val="none" w:sz="0" w:space="0" w:color="auto"/>
                        <w:left w:val="none" w:sz="0" w:space="0" w:color="auto"/>
                        <w:bottom w:val="none" w:sz="0" w:space="0" w:color="auto"/>
                        <w:right w:val="none" w:sz="0" w:space="0" w:color="auto"/>
                      </w:divBdr>
                      <w:divsChild>
                        <w:div w:id="636254955">
                          <w:marLeft w:val="0"/>
                          <w:marRight w:val="0"/>
                          <w:marTop w:val="0"/>
                          <w:marBottom w:val="0"/>
                          <w:divBdr>
                            <w:top w:val="none" w:sz="0" w:space="0" w:color="auto"/>
                            <w:left w:val="none" w:sz="0" w:space="0" w:color="auto"/>
                            <w:bottom w:val="none" w:sz="0" w:space="0" w:color="auto"/>
                            <w:right w:val="none" w:sz="0" w:space="0" w:color="auto"/>
                          </w:divBdr>
                        </w:div>
                      </w:divsChild>
                    </w:div>
                    <w:div w:id="1045300884">
                      <w:marLeft w:val="0"/>
                      <w:marRight w:val="0"/>
                      <w:marTop w:val="0"/>
                      <w:marBottom w:val="0"/>
                      <w:divBdr>
                        <w:top w:val="none" w:sz="0" w:space="0" w:color="auto"/>
                        <w:left w:val="none" w:sz="0" w:space="0" w:color="auto"/>
                        <w:bottom w:val="none" w:sz="0" w:space="0" w:color="auto"/>
                        <w:right w:val="none" w:sz="0" w:space="0" w:color="auto"/>
                      </w:divBdr>
                      <w:divsChild>
                        <w:div w:id="1397629546">
                          <w:marLeft w:val="0"/>
                          <w:marRight w:val="0"/>
                          <w:marTop w:val="0"/>
                          <w:marBottom w:val="0"/>
                          <w:divBdr>
                            <w:top w:val="none" w:sz="0" w:space="0" w:color="auto"/>
                            <w:left w:val="none" w:sz="0" w:space="0" w:color="auto"/>
                            <w:bottom w:val="none" w:sz="0" w:space="0" w:color="auto"/>
                            <w:right w:val="none" w:sz="0" w:space="0" w:color="auto"/>
                          </w:divBdr>
                        </w:div>
                      </w:divsChild>
                    </w:div>
                    <w:div w:id="1158224822">
                      <w:marLeft w:val="0"/>
                      <w:marRight w:val="0"/>
                      <w:marTop w:val="0"/>
                      <w:marBottom w:val="0"/>
                      <w:divBdr>
                        <w:top w:val="none" w:sz="0" w:space="0" w:color="auto"/>
                        <w:left w:val="none" w:sz="0" w:space="0" w:color="auto"/>
                        <w:bottom w:val="none" w:sz="0" w:space="0" w:color="auto"/>
                        <w:right w:val="none" w:sz="0" w:space="0" w:color="auto"/>
                      </w:divBdr>
                      <w:divsChild>
                        <w:div w:id="1873878306">
                          <w:marLeft w:val="0"/>
                          <w:marRight w:val="0"/>
                          <w:marTop w:val="0"/>
                          <w:marBottom w:val="0"/>
                          <w:divBdr>
                            <w:top w:val="none" w:sz="0" w:space="0" w:color="auto"/>
                            <w:left w:val="none" w:sz="0" w:space="0" w:color="auto"/>
                            <w:bottom w:val="none" w:sz="0" w:space="0" w:color="auto"/>
                            <w:right w:val="none" w:sz="0" w:space="0" w:color="auto"/>
                          </w:divBdr>
                        </w:div>
                      </w:divsChild>
                    </w:div>
                    <w:div w:id="1175269848">
                      <w:marLeft w:val="0"/>
                      <w:marRight w:val="0"/>
                      <w:marTop w:val="0"/>
                      <w:marBottom w:val="0"/>
                      <w:divBdr>
                        <w:top w:val="none" w:sz="0" w:space="0" w:color="auto"/>
                        <w:left w:val="none" w:sz="0" w:space="0" w:color="auto"/>
                        <w:bottom w:val="none" w:sz="0" w:space="0" w:color="auto"/>
                        <w:right w:val="none" w:sz="0" w:space="0" w:color="auto"/>
                      </w:divBdr>
                      <w:divsChild>
                        <w:div w:id="2014795897">
                          <w:marLeft w:val="0"/>
                          <w:marRight w:val="0"/>
                          <w:marTop w:val="0"/>
                          <w:marBottom w:val="0"/>
                          <w:divBdr>
                            <w:top w:val="none" w:sz="0" w:space="0" w:color="auto"/>
                            <w:left w:val="none" w:sz="0" w:space="0" w:color="auto"/>
                            <w:bottom w:val="none" w:sz="0" w:space="0" w:color="auto"/>
                            <w:right w:val="none" w:sz="0" w:space="0" w:color="auto"/>
                          </w:divBdr>
                        </w:div>
                      </w:divsChild>
                    </w:div>
                    <w:div w:id="1285307856">
                      <w:marLeft w:val="0"/>
                      <w:marRight w:val="0"/>
                      <w:marTop w:val="0"/>
                      <w:marBottom w:val="0"/>
                      <w:divBdr>
                        <w:top w:val="none" w:sz="0" w:space="0" w:color="auto"/>
                        <w:left w:val="none" w:sz="0" w:space="0" w:color="auto"/>
                        <w:bottom w:val="none" w:sz="0" w:space="0" w:color="auto"/>
                        <w:right w:val="none" w:sz="0" w:space="0" w:color="auto"/>
                      </w:divBdr>
                      <w:divsChild>
                        <w:div w:id="1569807041">
                          <w:marLeft w:val="0"/>
                          <w:marRight w:val="0"/>
                          <w:marTop w:val="0"/>
                          <w:marBottom w:val="0"/>
                          <w:divBdr>
                            <w:top w:val="none" w:sz="0" w:space="0" w:color="auto"/>
                            <w:left w:val="none" w:sz="0" w:space="0" w:color="auto"/>
                            <w:bottom w:val="none" w:sz="0" w:space="0" w:color="auto"/>
                            <w:right w:val="none" w:sz="0" w:space="0" w:color="auto"/>
                          </w:divBdr>
                        </w:div>
                      </w:divsChild>
                    </w:div>
                    <w:div w:id="1353336460">
                      <w:marLeft w:val="0"/>
                      <w:marRight w:val="0"/>
                      <w:marTop w:val="0"/>
                      <w:marBottom w:val="0"/>
                      <w:divBdr>
                        <w:top w:val="none" w:sz="0" w:space="0" w:color="auto"/>
                        <w:left w:val="none" w:sz="0" w:space="0" w:color="auto"/>
                        <w:bottom w:val="none" w:sz="0" w:space="0" w:color="auto"/>
                        <w:right w:val="none" w:sz="0" w:space="0" w:color="auto"/>
                      </w:divBdr>
                      <w:divsChild>
                        <w:div w:id="431324331">
                          <w:marLeft w:val="0"/>
                          <w:marRight w:val="0"/>
                          <w:marTop w:val="0"/>
                          <w:marBottom w:val="0"/>
                          <w:divBdr>
                            <w:top w:val="none" w:sz="0" w:space="0" w:color="auto"/>
                            <w:left w:val="none" w:sz="0" w:space="0" w:color="auto"/>
                            <w:bottom w:val="none" w:sz="0" w:space="0" w:color="auto"/>
                            <w:right w:val="none" w:sz="0" w:space="0" w:color="auto"/>
                          </w:divBdr>
                        </w:div>
                      </w:divsChild>
                    </w:div>
                    <w:div w:id="1491870475">
                      <w:marLeft w:val="0"/>
                      <w:marRight w:val="0"/>
                      <w:marTop w:val="0"/>
                      <w:marBottom w:val="0"/>
                      <w:divBdr>
                        <w:top w:val="none" w:sz="0" w:space="0" w:color="auto"/>
                        <w:left w:val="none" w:sz="0" w:space="0" w:color="auto"/>
                        <w:bottom w:val="none" w:sz="0" w:space="0" w:color="auto"/>
                        <w:right w:val="none" w:sz="0" w:space="0" w:color="auto"/>
                      </w:divBdr>
                      <w:divsChild>
                        <w:div w:id="576012378">
                          <w:marLeft w:val="0"/>
                          <w:marRight w:val="0"/>
                          <w:marTop w:val="0"/>
                          <w:marBottom w:val="0"/>
                          <w:divBdr>
                            <w:top w:val="none" w:sz="0" w:space="0" w:color="auto"/>
                            <w:left w:val="none" w:sz="0" w:space="0" w:color="auto"/>
                            <w:bottom w:val="none" w:sz="0" w:space="0" w:color="auto"/>
                            <w:right w:val="none" w:sz="0" w:space="0" w:color="auto"/>
                          </w:divBdr>
                        </w:div>
                      </w:divsChild>
                    </w:div>
                    <w:div w:id="1599101128">
                      <w:marLeft w:val="0"/>
                      <w:marRight w:val="0"/>
                      <w:marTop w:val="0"/>
                      <w:marBottom w:val="0"/>
                      <w:divBdr>
                        <w:top w:val="none" w:sz="0" w:space="0" w:color="auto"/>
                        <w:left w:val="none" w:sz="0" w:space="0" w:color="auto"/>
                        <w:bottom w:val="none" w:sz="0" w:space="0" w:color="auto"/>
                        <w:right w:val="none" w:sz="0" w:space="0" w:color="auto"/>
                      </w:divBdr>
                      <w:divsChild>
                        <w:div w:id="1500730787">
                          <w:marLeft w:val="0"/>
                          <w:marRight w:val="0"/>
                          <w:marTop w:val="0"/>
                          <w:marBottom w:val="0"/>
                          <w:divBdr>
                            <w:top w:val="none" w:sz="0" w:space="0" w:color="auto"/>
                            <w:left w:val="none" w:sz="0" w:space="0" w:color="auto"/>
                            <w:bottom w:val="none" w:sz="0" w:space="0" w:color="auto"/>
                            <w:right w:val="none" w:sz="0" w:space="0" w:color="auto"/>
                          </w:divBdr>
                        </w:div>
                      </w:divsChild>
                    </w:div>
                    <w:div w:id="1642268919">
                      <w:marLeft w:val="0"/>
                      <w:marRight w:val="0"/>
                      <w:marTop w:val="0"/>
                      <w:marBottom w:val="0"/>
                      <w:divBdr>
                        <w:top w:val="none" w:sz="0" w:space="0" w:color="auto"/>
                        <w:left w:val="none" w:sz="0" w:space="0" w:color="auto"/>
                        <w:bottom w:val="none" w:sz="0" w:space="0" w:color="auto"/>
                        <w:right w:val="none" w:sz="0" w:space="0" w:color="auto"/>
                      </w:divBdr>
                      <w:divsChild>
                        <w:div w:id="425737583">
                          <w:marLeft w:val="0"/>
                          <w:marRight w:val="0"/>
                          <w:marTop w:val="0"/>
                          <w:marBottom w:val="0"/>
                          <w:divBdr>
                            <w:top w:val="none" w:sz="0" w:space="0" w:color="auto"/>
                            <w:left w:val="none" w:sz="0" w:space="0" w:color="auto"/>
                            <w:bottom w:val="none" w:sz="0" w:space="0" w:color="auto"/>
                            <w:right w:val="none" w:sz="0" w:space="0" w:color="auto"/>
                          </w:divBdr>
                        </w:div>
                      </w:divsChild>
                    </w:div>
                    <w:div w:id="1653560278">
                      <w:marLeft w:val="0"/>
                      <w:marRight w:val="0"/>
                      <w:marTop w:val="0"/>
                      <w:marBottom w:val="0"/>
                      <w:divBdr>
                        <w:top w:val="none" w:sz="0" w:space="0" w:color="auto"/>
                        <w:left w:val="none" w:sz="0" w:space="0" w:color="auto"/>
                        <w:bottom w:val="none" w:sz="0" w:space="0" w:color="auto"/>
                        <w:right w:val="none" w:sz="0" w:space="0" w:color="auto"/>
                      </w:divBdr>
                      <w:divsChild>
                        <w:div w:id="966005904">
                          <w:marLeft w:val="0"/>
                          <w:marRight w:val="0"/>
                          <w:marTop w:val="0"/>
                          <w:marBottom w:val="0"/>
                          <w:divBdr>
                            <w:top w:val="none" w:sz="0" w:space="0" w:color="auto"/>
                            <w:left w:val="none" w:sz="0" w:space="0" w:color="auto"/>
                            <w:bottom w:val="none" w:sz="0" w:space="0" w:color="auto"/>
                            <w:right w:val="none" w:sz="0" w:space="0" w:color="auto"/>
                          </w:divBdr>
                        </w:div>
                      </w:divsChild>
                    </w:div>
                    <w:div w:id="1717124409">
                      <w:marLeft w:val="0"/>
                      <w:marRight w:val="0"/>
                      <w:marTop w:val="0"/>
                      <w:marBottom w:val="0"/>
                      <w:divBdr>
                        <w:top w:val="none" w:sz="0" w:space="0" w:color="auto"/>
                        <w:left w:val="none" w:sz="0" w:space="0" w:color="auto"/>
                        <w:bottom w:val="none" w:sz="0" w:space="0" w:color="auto"/>
                        <w:right w:val="none" w:sz="0" w:space="0" w:color="auto"/>
                      </w:divBdr>
                      <w:divsChild>
                        <w:div w:id="1794866714">
                          <w:marLeft w:val="0"/>
                          <w:marRight w:val="0"/>
                          <w:marTop w:val="0"/>
                          <w:marBottom w:val="0"/>
                          <w:divBdr>
                            <w:top w:val="none" w:sz="0" w:space="0" w:color="auto"/>
                            <w:left w:val="none" w:sz="0" w:space="0" w:color="auto"/>
                            <w:bottom w:val="none" w:sz="0" w:space="0" w:color="auto"/>
                            <w:right w:val="none" w:sz="0" w:space="0" w:color="auto"/>
                          </w:divBdr>
                        </w:div>
                      </w:divsChild>
                    </w:div>
                    <w:div w:id="1793134927">
                      <w:marLeft w:val="0"/>
                      <w:marRight w:val="0"/>
                      <w:marTop w:val="0"/>
                      <w:marBottom w:val="0"/>
                      <w:divBdr>
                        <w:top w:val="none" w:sz="0" w:space="0" w:color="auto"/>
                        <w:left w:val="none" w:sz="0" w:space="0" w:color="auto"/>
                        <w:bottom w:val="none" w:sz="0" w:space="0" w:color="auto"/>
                        <w:right w:val="none" w:sz="0" w:space="0" w:color="auto"/>
                      </w:divBdr>
                      <w:divsChild>
                        <w:div w:id="2063600443">
                          <w:marLeft w:val="0"/>
                          <w:marRight w:val="0"/>
                          <w:marTop w:val="0"/>
                          <w:marBottom w:val="0"/>
                          <w:divBdr>
                            <w:top w:val="none" w:sz="0" w:space="0" w:color="auto"/>
                            <w:left w:val="none" w:sz="0" w:space="0" w:color="auto"/>
                            <w:bottom w:val="none" w:sz="0" w:space="0" w:color="auto"/>
                            <w:right w:val="none" w:sz="0" w:space="0" w:color="auto"/>
                          </w:divBdr>
                        </w:div>
                      </w:divsChild>
                    </w:div>
                    <w:div w:id="1800218748">
                      <w:marLeft w:val="0"/>
                      <w:marRight w:val="0"/>
                      <w:marTop w:val="0"/>
                      <w:marBottom w:val="0"/>
                      <w:divBdr>
                        <w:top w:val="none" w:sz="0" w:space="0" w:color="auto"/>
                        <w:left w:val="none" w:sz="0" w:space="0" w:color="auto"/>
                        <w:bottom w:val="none" w:sz="0" w:space="0" w:color="auto"/>
                        <w:right w:val="none" w:sz="0" w:space="0" w:color="auto"/>
                      </w:divBdr>
                      <w:divsChild>
                        <w:div w:id="21828025">
                          <w:marLeft w:val="0"/>
                          <w:marRight w:val="0"/>
                          <w:marTop w:val="0"/>
                          <w:marBottom w:val="0"/>
                          <w:divBdr>
                            <w:top w:val="none" w:sz="0" w:space="0" w:color="auto"/>
                            <w:left w:val="none" w:sz="0" w:space="0" w:color="auto"/>
                            <w:bottom w:val="none" w:sz="0" w:space="0" w:color="auto"/>
                            <w:right w:val="none" w:sz="0" w:space="0" w:color="auto"/>
                          </w:divBdr>
                        </w:div>
                      </w:divsChild>
                    </w:div>
                    <w:div w:id="1846364616">
                      <w:marLeft w:val="0"/>
                      <w:marRight w:val="0"/>
                      <w:marTop w:val="0"/>
                      <w:marBottom w:val="0"/>
                      <w:divBdr>
                        <w:top w:val="none" w:sz="0" w:space="0" w:color="auto"/>
                        <w:left w:val="none" w:sz="0" w:space="0" w:color="auto"/>
                        <w:bottom w:val="none" w:sz="0" w:space="0" w:color="auto"/>
                        <w:right w:val="none" w:sz="0" w:space="0" w:color="auto"/>
                      </w:divBdr>
                      <w:divsChild>
                        <w:div w:id="13534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63246">
                  <w:marLeft w:val="0"/>
                  <w:marRight w:val="0"/>
                  <w:marTop w:val="0"/>
                  <w:marBottom w:val="0"/>
                  <w:divBdr>
                    <w:top w:val="none" w:sz="0" w:space="0" w:color="auto"/>
                    <w:left w:val="none" w:sz="0" w:space="0" w:color="auto"/>
                    <w:bottom w:val="none" w:sz="0" w:space="0" w:color="auto"/>
                    <w:right w:val="none" w:sz="0" w:space="0" w:color="auto"/>
                  </w:divBdr>
                  <w:divsChild>
                    <w:div w:id="69246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721801">
      <w:bodyDiv w:val="1"/>
      <w:marLeft w:val="0"/>
      <w:marRight w:val="0"/>
      <w:marTop w:val="0"/>
      <w:marBottom w:val="0"/>
      <w:divBdr>
        <w:top w:val="none" w:sz="0" w:space="0" w:color="auto"/>
        <w:left w:val="none" w:sz="0" w:space="0" w:color="auto"/>
        <w:bottom w:val="none" w:sz="0" w:space="0" w:color="auto"/>
        <w:right w:val="none" w:sz="0" w:space="0" w:color="auto"/>
      </w:divBdr>
    </w:div>
    <w:div w:id="680547646">
      <w:bodyDiv w:val="1"/>
      <w:marLeft w:val="0"/>
      <w:marRight w:val="0"/>
      <w:marTop w:val="0"/>
      <w:marBottom w:val="0"/>
      <w:divBdr>
        <w:top w:val="none" w:sz="0" w:space="0" w:color="auto"/>
        <w:left w:val="none" w:sz="0" w:space="0" w:color="auto"/>
        <w:bottom w:val="none" w:sz="0" w:space="0" w:color="auto"/>
        <w:right w:val="none" w:sz="0" w:space="0" w:color="auto"/>
      </w:divBdr>
    </w:div>
    <w:div w:id="709450398">
      <w:bodyDiv w:val="1"/>
      <w:marLeft w:val="0"/>
      <w:marRight w:val="0"/>
      <w:marTop w:val="0"/>
      <w:marBottom w:val="0"/>
      <w:divBdr>
        <w:top w:val="none" w:sz="0" w:space="0" w:color="auto"/>
        <w:left w:val="none" w:sz="0" w:space="0" w:color="auto"/>
        <w:bottom w:val="none" w:sz="0" w:space="0" w:color="auto"/>
        <w:right w:val="none" w:sz="0" w:space="0" w:color="auto"/>
      </w:divBdr>
      <w:divsChild>
        <w:div w:id="2060590066">
          <w:marLeft w:val="0"/>
          <w:marRight w:val="0"/>
          <w:marTop w:val="0"/>
          <w:marBottom w:val="0"/>
          <w:divBdr>
            <w:top w:val="none" w:sz="0" w:space="0" w:color="auto"/>
            <w:left w:val="none" w:sz="0" w:space="0" w:color="auto"/>
            <w:bottom w:val="none" w:sz="0" w:space="0" w:color="auto"/>
            <w:right w:val="none" w:sz="0" w:space="0" w:color="auto"/>
          </w:divBdr>
          <w:divsChild>
            <w:div w:id="948586484">
              <w:marLeft w:val="0"/>
              <w:marRight w:val="0"/>
              <w:marTop w:val="0"/>
              <w:marBottom w:val="0"/>
              <w:divBdr>
                <w:top w:val="none" w:sz="0" w:space="0" w:color="auto"/>
                <w:left w:val="none" w:sz="0" w:space="0" w:color="auto"/>
                <w:bottom w:val="none" w:sz="0" w:space="0" w:color="auto"/>
                <w:right w:val="none" w:sz="0" w:space="0" w:color="auto"/>
              </w:divBdr>
              <w:divsChild>
                <w:div w:id="173697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970490">
      <w:bodyDiv w:val="1"/>
      <w:marLeft w:val="0"/>
      <w:marRight w:val="0"/>
      <w:marTop w:val="0"/>
      <w:marBottom w:val="0"/>
      <w:divBdr>
        <w:top w:val="none" w:sz="0" w:space="0" w:color="auto"/>
        <w:left w:val="none" w:sz="0" w:space="0" w:color="auto"/>
        <w:bottom w:val="none" w:sz="0" w:space="0" w:color="auto"/>
        <w:right w:val="none" w:sz="0" w:space="0" w:color="auto"/>
      </w:divBdr>
    </w:div>
    <w:div w:id="742727915">
      <w:bodyDiv w:val="1"/>
      <w:marLeft w:val="0"/>
      <w:marRight w:val="0"/>
      <w:marTop w:val="0"/>
      <w:marBottom w:val="0"/>
      <w:divBdr>
        <w:top w:val="none" w:sz="0" w:space="0" w:color="auto"/>
        <w:left w:val="none" w:sz="0" w:space="0" w:color="auto"/>
        <w:bottom w:val="none" w:sz="0" w:space="0" w:color="auto"/>
        <w:right w:val="none" w:sz="0" w:space="0" w:color="auto"/>
      </w:divBdr>
      <w:divsChild>
        <w:div w:id="940338922">
          <w:marLeft w:val="0"/>
          <w:marRight w:val="0"/>
          <w:marTop w:val="0"/>
          <w:marBottom w:val="0"/>
          <w:divBdr>
            <w:top w:val="none" w:sz="0" w:space="0" w:color="auto"/>
            <w:left w:val="none" w:sz="0" w:space="0" w:color="auto"/>
            <w:bottom w:val="none" w:sz="0" w:space="0" w:color="auto"/>
            <w:right w:val="none" w:sz="0" w:space="0" w:color="auto"/>
          </w:divBdr>
          <w:divsChild>
            <w:div w:id="1237862586">
              <w:marLeft w:val="0"/>
              <w:marRight w:val="0"/>
              <w:marTop w:val="0"/>
              <w:marBottom w:val="0"/>
              <w:divBdr>
                <w:top w:val="none" w:sz="0" w:space="0" w:color="auto"/>
                <w:left w:val="none" w:sz="0" w:space="0" w:color="auto"/>
                <w:bottom w:val="none" w:sz="0" w:space="0" w:color="auto"/>
                <w:right w:val="none" w:sz="0" w:space="0" w:color="auto"/>
              </w:divBdr>
              <w:divsChild>
                <w:div w:id="60885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518595">
      <w:bodyDiv w:val="1"/>
      <w:marLeft w:val="0"/>
      <w:marRight w:val="0"/>
      <w:marTop w:val="0"/>
      <w:marBottom w:val="0"/>
      <w:divBdr>
        <w:top w:val="none" w:sz="0" w:space="0" w:color="auto"/>
        <w:left w:val="none" w:sz="0" w:space="0" w:color="auto"/>
        <w:bottom w:val="none" w:sz="0" w:space="0" w:color="auto"/>
        <w:right w:val="none" w:sz="0" w:space="0" w:color="auto"/>
      </w:divBdr>
    </w:div>
    <w:div w:id="831332065">
      <w:bodyDiv w:val="1"/>
      <w:marLeft w:val="0"/>
      <w:marRight w:val="0"/>
      <w:marTop w:val="0"/>
      <w:marBottom w:val="0"/>
      <w:divBdr>
        <w:top w:val="none" w:sz="0" w:space="0" w:color="auto"/>
        <w:left w:val="none" w:sz="0" w:space="0" w:color="auto"/>
        <w:bottom w:val="none" w:sz="0" w:space="0" w:color="auto"/>
        <w:right w:val="none" w:sz="0" w:space="0" w:color="auto"/>
      </w:divBdr>
      <w:divsChild>
        <w:div w:id="1039162923">
          <w:marLeft w:val="0"/>
          <w:marRight w:val="0"/>
          <w:marTop w:val="0"/>
          <w:marBottom w:val="0"/>
          <w:divBdr>
            <w:top w:val="none" w:sz="0" w:space="0" w:color="auto"/>
            <w:left w:val="none" w:sz="0" w:space="0" w:color="auto"/>
            <w:bottom w:val="none" w:sz="0" w:space="0" w:color="auto"/>
            <w:right w:val="none" w:sz="0" w:space="0" w:color="auto"/>
          </w:divBdr>
          <w:divsChild>
            <w:div w:id="325213078">
              <w:marLeft w:val="0"/>
              <w:marRight w:val="0"/>
              <w:marTop w:val="0"/>
              <w:marBottom w:val="0"/>
              <w:divBdr>
                <w:top w:val="none" w:sz="0" w:space="0" w:color="auto"/>
                <w:left w:val="none" w:sz="0" w:space="0" w:color="auto"/>
                <w:bottom w:val="none" w:sz="0" w:space="0" w:color="auto"/>
                <w:right w:val="none" w:sz="0" w:space="0" w:color="auto"/>
              </w:divBdr>
              <w:divsChild>
                <w:div w:id="211959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1846679">
      <w:bodyDiv w:val="1"/>
      <w:marLeft w:val="0"/>
      <w:marRight w:val="0"/>
      <w:marTop w:val="0"/>
      <w:marBottom w:val="0"/>
      <w:divBdr>
        <w:top w:val="none" w:sz="0" w:space="0" w:color="auto"/>
        <w:left w:val="none" w:sz="0" w:space="0" w:color="auto"/>
        <w:bottom w:val="none" w:sz="0" w:space="0" w:color="auto"/>
        <w:right w:val="none" w:sz="0" w:space="0" w:color="auto"/>
      </w:divBdr>
    </w:div>
    <w:div w:id="925193578">
      <w:bodyDiv w:val="1"/>
      <w:marLeft w:val="0"/>
      <w:marRight w:val="0"/>
      <w:marTop w:val="0"/>
      <w:marBottom w:val="0"/>
      <w:divBdr>
        <w:top w:val="none" w:sz="0" w:space="0" w:color="auto"/>
        <w:left w:val="none" w:sz="0" w:space="0" w:color="auto"/>
        <w:bottom w:val="none" w:sz="0" w:space="0" w:color="auto"/>
        <w:right w:val="none" w:sz="0" w:space="0" w:color="auto"/>
      </w:divBdr>
    </w:div>
    <w:div w:id="1031415192">
      <w:bodyDiv w:val="1"/>
      <w:marLeft w:val="0"/>
      <w:marRight w:val="0"/>
      <w:marTop w:val="0"/>
      <w:marBottom w:val="0"/>
      <w:divBdr>
        <w:top w:val="none" w:sz="0" w:space="0" w:color="auto"/>
        <w:left w:val="none" w:sz="0" w:space="0" w:color="auto"/>
        <w:bottom w:val="none" w:sz="0" w:space="0" w:color="auto"/>
        <w:right w:val="none" w:sz="0" w:space="0" w:color="auto"/>
      </w:divBdr>
    </w:div>
    <w:div w:id="1078133885">
      <w:bodyDiv w:val="1"/>
      <w:marLeft w:val="0"/>
      <w:marRight w:val="0"/>
      <w:marTop w:val="0"/>
      <w:marBottom w:val="0"/>
      <w:divBdr>
        <w:top w:val="none" w:sz="0" w:space="0" w:color="auto"/>
        <w:left w:val="none" w:sz="0" w:space="0" w:color="auto"/>
        <w:bottom w:val="none" w:sz="0" w:space="0" w:color="auto"/>
        <w:right w:val="none" w:sz="0" w:space="0" w:color="auto"/>
      </w:divBdr>
    </w:div>
    <w:div w:id="1083796071">
      <w:bodyDiv w:val="1"/>
      <w:marLeft w:val="0"/>
      <w:marRight w:val="0"/>
      <w:marTop w:val="0"/>
      <w:marBottom w:val="0"/>
      <w:divBdr>
        <w:top w:val="none" w:sz="0" w:space="0" w:color="auto"/>
        <w:left w:val="none" w:sz="0" w:space="0" w:color="auto"/>
        <w:bottom w:val="none" w:sz="0" w:space="0" w:color="auto"/>
        <w:right w:val="none" w:sz="0" w:space="0" w:color="auto"/>
      </w:divBdr>
    </w:div>
    <w:div w:id="1127695512">
      <w:bodyDiv w:val="1"/>
      <w:marLeft w:val="0"/>
      <w:marRight w:val="0"/>
      <w:marTop w:val="0"/>
      <w:marBottom w:val="0"/>
      <w:divBdr>
        <w:top w:val="none" w:sz="0" w:space="0" w:color="auto"/>
        <w:left w:val="none" w:sz="0" w:space="0" w:color="auto"/>
        <w:bottom w:val="none" w:sz="0" w:space="0" w:color="auto"/>
        <w:right w:val="none" w:sz="0" w:space="0" w:color="auto"/>
      </w:divBdr>
    </w:div>
    <w:div w:id="1144277361">
      <w:bodyDiv w:val="1"/>
      <w:marLeft w:val="0"/>
      <w:marRight w:val="0"/>
      <w:marTop w:val="0"/>
      <w:marBottom w:val="0"/>
      <w:divBdr>
        <w:top w:val="none" w:sz="0" w:space="0" w:color="auto"/>
        <w:left w:val="none" w:sz="0" w:space="0" w:color="auto"/>
        <w:bottom w:val="none" w:sz="0" w:space="0" w:color="auto"/>
        <w:right w:val="none" w:sz="0" w:space="0" w:color="auto"/>
      </w:divBdr>
      <w:divsChild>
        <w:div w:id="1038358855">
          <w:marLeft w:val="0"/>
          <w:marRight w:val="0"/>
          <w:marTop w:val="0"/>
          <w:marBottom w:val="0"/>
          <w:divBdr>
            <w:top w:val="none" w:sz="0" w:space="0" w:color="auto"/>
            <w:left w:val="none" w:sz="0" w:space="0" w:color="auto"/>
            <w:bottom w:val="none" w:sz="0" w:space="0" w:color="auto"/>
            <w:right w:val="none" w:sz="0" w:space="0" w:color="auto"/>
          </w:divBdr>
          <w:divsChild>
            <w:div w:id="861089870">
              <w:marLeft w:val="0"/>
              <w:marRight w:val="0"/>
              <w:marTop w:val="0"/>
              <w:marBottom w:val="0"/>
              <w:divBdr>
                <w:top w:val="none" w:sz="0" w:space="0" w:color="auto"/>
                <w:left w:val="none" w:sz="0" w:space="0" w:color="auto"/>
                <w:bottom w:val="none" w:sz="0" w:space="0" w:color="auto"/>
                <w:right w:val="none" w:sz="0" w:space="0" w:color="auto"/>
              </w:divBdr>
              <w:divsChild>
                <w:div w:id="183818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382903">
      <w:bodyDiv w:val="1"/>
      <w:marLeft w:val="0"/>
      <w:marRight w:val="0"/>
      <w:marTop w:val="0"/>
      <w:marBottom w:val="0"/>
      <w:divBdr>
        <w:top w:val="none" w:sz="0" w:space="0" w:color="auto"/>
        <w:left w:val="none" w:sz="0" w:space="0" w:color="auto"/>
        <w:bottom w:val="none" w:sz="0" w:space="0" w:color="auto"/>
        <w:right w:val="none" w:sz="0" w:space="0" w:color="auto"/>
      </w:divBdr>
    </w:div>
    <w:div w:id="1174952113">
      <w:bodyDiv w:val="1"/>
      <w:marLeft w:val="0"/>
      <w:marRight w:val="0"/>
      <w:marTop w:val="0"/>
      <w:marBottom w:val="0"/>
      <w:divBdr>
        <w:top w:val="none" w:sz="0" w:space="0" w:color="auto"/>
        <w:left w:val="none" w:sz="0" w:space="0" w:color="auto"/>
        <w:bottom w:val="none" w:sz="0" w:space="0" w:color="auto"/>
        <w:right w:val="none" w:sz="0" w:space="0" w:color="auto"/>
      </w:divBdr>
    </w:div>
    <w:div w:id="1309744953">
      <w:bodyDiv w:val="1"/>
      <w:marLeft w:val="0"/>
      <w:marRight w:val="0"/>
      <w:marTop w:val="0"/>
      <w:marBottom w:val="0"/>
      <w:divBdr>
        <w:top w:val="none" w:sz="0" w:space="0" w:color="auto"/>
        <w:left w:val="none" w:sz="0" w:space="0" w:color="auto"/>
        <w:bottom w:val="none" w:sz="0" w:space="0" w:color="auto"/>
        <w:right w:val="none" w:sz="0" w:space="0" w:color="auto"/>
      </w:divBdr>
    </w:div>
    <w:div w:id="1312755835">
      <w:bodyDiv w:val="1"/>
      <w:marLeft w:val="0"/>
      <w:marRight w:val="0"/>
      <w:marTop w:val="0"/>
      <w:marBottom w:val="0"/>
      <w:divBdr>
        <w:top w:val="none" w:sz="0" w:space="0" w:color="auto"/>
        <w:left w:val="none" w:sz="0" w:space="0" w:color="auto"/>
        <w:bottom w:val="none" w:sz="0" w:space="0" w:color="auto"/>
        <w:right w:val="none" w:sz="0" w:space="0" w:color="auto"/>
      </w:divBdr>
    </w:div>
    <w:div w:id="1337423005">
      <w:bodyDiv w:val="1"/>
      <w:marLeft w:val="0"/>
      <w:marRight w:val="0"/>
      <w:marTop w:val="0"/>
      <w:marBottom w:val="0"/>
      <w:divBdr>
        <w:top w:val="none" w:sz="0" w:space="0" w:color="auto"/>
        <w:left w:val="none" w:sz="0" w:space="0" w:color="auto"/>
        <w:bottom w:val="none" w:sz="0" w:space="0" w:color="auto"/>
        <w:right w:val="none" w:sz="0" w:space="0" w:color="auto"/>
      </w:divBdr>
    </w:div>
    <w:div w:id="1359237480">
      <w:bodyDiv w:val="1"/>
      <w:marLeft w:val="0"/>
      <w:marRight w:val="0"/>
      <w:marTop w:val="0"/>
      <w:marBottom w:val="0"/>
      <w:divBdr>
        <w:top w:val="none" w:sz="0" w:space="0" w:color="auto"/>
        <w:left w:val="none" w:sz="0" w:space="0" w:color="auto"/>
        <w:bottom w:val="none" w:sz="0" w:space="0" w:color="auto"/>
        <w:right w:val="none" w:sz="0" w:space="0" w:color="auto"/>
      </w:divBdr>
    </w:div>
    <w:div w:id="1381633509">
      <w:bodyDiv w:val="1"/>
      <w:marLeft w:val="0"/>
      <w:marRight w:val="0"/>
      <w:marTop w:val="0"/>
      <w:marBottom w:val="0"/>
      <w:divBdr>
        <w:top w:val="none" w:sz="0" w:space="0" w:color="auto"/>
        <w:left w:val="none" w:sz="0" w:space="0" w:color="auto"/>
        <w:bottom w:val="none" w:sz="0" w:space="0" w:color="auto"/>
        <w:right w:val="none" w:sz="0" w:space="0" w:color="auto"/>
      </w:divBdr>
      <w:divsChild>
        <w:div w:id="313066995">
          <w:marLeft w:val="547"/>
          <w:marRight w:val="0"/>
          <w:marTop w:val="0"/>
          <w:marBottom w:val="0"/>
          <w:divBdr>
            <w:top w:val="none" w:sz="0" w:space="0" w:color="auto"/>
            <w:left w:val="none" w:sz="0" w:space="0" w:color="auto"/>
            <w:bottom w:val="none" w:sz="0" w:space="0" w:color="auto"/>
            <w:right w:val="none" w:sz="0" w:space="0" w:color="auto"/>
          </w:divBdr>
        </w:div>
      </w:divsChild>
    </w:div>
    <w:div w:id="1407726969">
      <w:bodyDiv w:val="1"/>
      <w:marLeft w:val="0"/>
      <w:marRight w:val="0"/>
      <w:marTop w:val="0"/>
      <w:marBottom w:val="0"/>
      <w:divBdr>
        <w:top w:val="none" w:sz="0" w:space="0" w:color="auto"/>
        <w:left w:val="none" w:sz="0" w:space="0" w:color="auto"/>
        <w:bottom w:val="none" w:sz="0" w:space="0" w:color="auto"/>
        <w:right w:val="none" w:sz="0" w:space="0" w:color="auto"/>
      </w:divBdr>
    </w:div>
    <w:div w:id="1420296248">
      <w:bodyDiv w:val="1"/>
      <w:marLeft w:val="0"/>
      <w:marRight w:val="0"/>
      <w:marTop w:val="0"/>
      <w:marBottom w:val="0"/>
      <w:divBdr>
        <w:top w:val="none" w:sz="0" w:space="0" w:color="auto"/>
        <w:left w:val="none" w:sz="0" w:space="0" w:color="auto"/>
        <w:bottom w:val="none" w:sz="0" w:space="0" w:color="auto"/>
        <w:right w:val="none" w:sz="0" w:space="0" w:color="auto"/>
      </w:divBdr>
    </w:div>
    <w:div w:id="1421562955">
      <w:bodyDiv w:val="1"/>
      <w:marLeft w:val="0"/>
      <w:marRight w:val="0"/>
      <w:marTop w:val="0"/>
      <w:marBottom w:val="0"/>
      <w:divBdr>
        <w:top w:val="none" w:sz="0" w:space="0" w:color="auto"/>
        <w:left w:val="none" w:sz="0" w:space="0" w:color="auto"/>
        <w:bottom w:val="none" w:sz="0" w:space="0" w:color="auto"/>
        <w:right w:val="none" w:sz="0" w:space="0" w:color="auto"/>
      </w:divBdr>
    </w:div>
    <w:div w:id="1442646060">
      <w:bodyDiv w:val="1"/>
      <w:marLeft w:val="0"/>
      <w:marRight w:val="0"/>
      <w:marTop w:val="0"/>
      <w:marBottom w:val="0"/>
      <w:divBdr>
        <w:top w:val="none" w:sz="0" w:space="0" w:color="auto"/>
        <w:left w:val="none" w:sz="0" w:space="0" w:color="auto"/>
        <w:bottom w:val="none" w:sz="0" w:space="0" w:color="auto"/>
        <w:right w:val="none" w:sz="0" w:space="0" w:color="auto"/>
      </w:divBdr>
    </w:div>
    <w:div w:id="1471706426">
      <w:bodyDiv w:val="1"/>
      <w:marLeft w:val="0"/>
      <w:marRight w:val="0"/>
      <w:marTop w:val="0"/>
      <w:marBottom w:val="0"/>
      <w:divBdr>
        <w:top w:val="none" w:sz="0" w:space="0" w:color="auto"/>
        <w:left w:val="none" w:sz="0" w:space="0" w:color="auto"/>
        <w:bottom w:val="none" w:sz="0" w:space="0" w:color="auto"/>
        <w:right w:val="none" w:sz="0" w:space="0" w:color="auto"/>
      </w:divBdr>
    </w:div>
    <w:div w:id="1485195146">
      <w:bodyDiv w:val="1"/>
      <w:marLeft w:val="0"/>
      <w:marRight w:val="0"/>
      <w:marTop w:val="0"/>
      <w:marBottom w:val="0"/>
      <w:divBdr>
        <w:top w:val="none" w:sz="0" w:space="0" w:color="auto"/>
        <w:left w:val="none" w:sz="0" w:space="0" w:color="auto"/>
        <w:bottom w:val="none" w:sz="0" w:space="0" w:color="auto"/>
        <w:right w:val="none" w:sz="0" w:space="0" w:color="auto"/>
      </w:divBdr>
    </w:div>
    <w:div w:id="1504007690">
      <w:bodyDiv w:val="1"/>
      <w:marLeft w:val="0"/>
      <w:marRight w:val="0"/>
      <w:marTop w:val="0"/>
      <w:marBottom w:val="0"/>
      <w:divBdr>
        <w:top w:val="none" w:sz="0" w:space="0" w:color="auto"/>
        <w:left w:val="none" w:sz="0" w:space="0" w:color="auto"/>
        <w:bottom w:val="none" w:sz="0" w:space="0" w:color="auto"/>
        <w:right w:val="none" w:sz="0" w:space="0" w:color="auto"/>
      </w:divBdr>
      <w:divsChild>
        <w:div w:id="1364207861">
          <w:marLeft w:val="0"/>
          <w:marRight w:val="0"/>
          <w:marTop w:val="0"/>
          <w:marBottom w:val="0"/>
          <w:divBdr>
            <w:top w:val="none" w:sz="0" w:space="0" w:color="auto"/>
            <w:left w:val="none" w:sz="0" w:space="0" w:color="auto"/>
            <w:bottom w:val="none" w:sz="0" w:space="0" w:color="auto"/>
            <w:right w:val="none" w:sz="0" w:space="0" w:color="auto"/>
          </w:divBdr>
          <w:divsChild>
            <w:div w:id="1775250047">
              <w:marLeft w:val="0"/>
              <w:marRight w:val="0"/>
              <w:marTop w:val="0"/>
              <w:marBottom w:val="0"/>
              <w:divBdr>
                <w:top w:val="none" w:sz="0" w:space="0" w:color="auto"/>
                <w:left w:val="none" w:sz="0" w:space="0" w:color="auto"/>
                <w:bottom w:val="none" w:sz="0" w:space="0" w:color="auto"/>
                <w:right w:val="none" w:sz="0" w:space="0" w:color="auto"/>
              </w:divBdr>
              <w:divsChild>
                <w:div w:id="29394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0806">
      <w:bodyDiv w:val="1"/>
      <w:marLeft w:val="0"/>
      <w:marRight w:val="0"/>
      <w:marTop w:val="0"/>
      <w:marBottom w:val="0"/>
      <w:divBdr>
        <w:top w:val="none" w:sz="0" w:space="0" w:color="auto"/>
        <w:left w:val="none" w:sz="0" w:space="0" w:color="auto"/>
        <w:bottom w:val="none" w:sz="0" w:space="0" w:color="auto"/>
        <w:right w:val="none" w:sz="0" w:space="0" w:color="auto"/>
      </w:divBdr>
    </w:div>
    <w:div w:id="1597787630">
      <w:bodyDiv w:val="1"/>
      <w:marLeft w:val="0"/>
      <w:marRight w:val="0"/>
      <w:marTop w:val="0"/>
      <w:marBottom w:val="0"/>
      <w:divBdr>
        <w:top w:val="none" w:sz="0" w:space="0" w:color="auto"/>
        <w:left w:val="none" w:sz="0" w:space="0" w:color="auto"/>
        <w:bottom w:val="none" w:sz="0" w:space="0" w:color="auto"/>
        <w:right w:val="none" w:sz="0" w:space="0" w:color="auto"/>
      </w:divBdr>
    </w:div>
    <w:div w:id="1598908921">
      <w:bodyDiv w:val="1"/>
      <w:marLeft w:val="0"/>
      <w:marRight w:val="0"/>
      <w:marTop w:val="0"/>
      <w:marBottom w:val="0"/>
      <w:divBdr>
        <w:top w:val="none" w:sz="0" w:space="0" w:color="auto"/>
        <w:left w:val="none" w:sz="0" w:space="0" w:color="auto"/>
        <w:bottom w:val="none" w:sz="0" w:space="0" w:color="auto"/>
        <w:right w:val="none" w:sz="0" w:space="0" w:color="auto"/>
      </w:divBdr>
    </w:div>
    <w:div w:id="1620527892">
      <w:bodyDiv w:val="1"/>
      <w:marLeft w:val="0"/>
      <w:marRight w:val="0"/>
      <w:marTop w:val="0"/>
      <w:marBottom w:val="0"/>
      <w:divBdr>
        <w:top w:val="none" w:sz="0" w:space="0" w:color="auto"/>
        <w:left w:val="none" w:sz="0" w:space="0" w:color="auto"/>
        <w:bottom w:val="none" w:sz="0" w:space="0" w:color="auto"/>
        <w:right w:val="none" w:sz="0" w:space="0" w:color="auto"/>
      </w:divBdr>
    </w:div>
    <w:div w:id="1624463965">
      <w:bodyDiv w:val="1"/>
      <w:marLeft w:val="0"/>
      <w:marRight w:val="0"/>
      <w:marTop w:val="0"/>
      <w:marBottom w:val="0"/>
      <w:divBdr>
        <w:top w:val="none" w:sz="0" w:space="0" w:color="auto"/>
        <w:left w:val="none" w:sz="0" w:space="0" w:color="auto"/>
        <w:bottom w:val="none" w:sz="0" w:space="0" w:color="auto"/>
        <w:right w:val="none" w:sz="0" w:space="0" w:color="auto"/>
      </w:divBdr>
    </w:div>
    <w:div w:id="1626958279">
      <w:bodyDiv w:val="1"/>
      <w:marLeft w:val="0"/>
      <w:marRight w:val="0"/>
      <w:marTop w:val="0"/>
      <w:marBottom w:val="0"/>
      <w:divBdr>
        <w:top w:val="none" w:sz="0" w:space="0" w:color="auto"/>
        <w:left w:val="none" w:sz="0" w:space="0" w:color="auto"/>
        <w:bottom w:val="none" w:sz="0" w:space="0" w:color="auto"/>
        <w:right w:val="none" w:sz="0" w:space="0" w:color="auto"/>
      </w:divBdr>
      <w:divsChild>
        <w:div w:id="1331105989">
          <w:marLeft w:val="0"/>
          <w:marRight w:val="0"/>
          <w:marTop w:val="0"/>
          <w:marBottom w:val="0"/>
          <w:divBdr>
            <w:top w:val="none" w:sz="0" w:space="0" w:color="auto"/>
            <w:left w:val="none" w:sz="0" w:space="0" w:color="auto"/>
            <w:bottom w:val="none" w:sz="0" w:space="0" w:color="auto"/>
            <w:right w:val="none" w:sz="0" w:space="0" w:color="auto"/>
          </w:divBdr>
          <w:divsChild>
            <w:div w:id="1658529159">
              <w:marLeft w:val="0"/>
              <w:marRight w:val="0"/>
              <w:marTop w:val="0"/>
              <w:marBottom w:val="0"/>
              <w:divBdr>
                <w:top w:val="none" w:sz="0" w:space="0" w:color="auto"/>
                <w:left w:val="none" w:sz="0" w:space="0" w:color="auto"/>
                <w:bottom w:val="none" w:sz="0" w:space="0" w:color="auto"/>
                <w:right w:val="none" w:sz="0" w:space="0" w:color="auto"/>
              </w:divBdr>
              <w:divsChild>
                <w:div w:id="1320646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0694525">
      <w:bodyDiv w:val="1"/>
      <w:marLeft w:val="0"/>
      <w:marRight w:val="0"/>
      <w:marTop w:val="0"/>
      <w:marBottom w:val="0"/>
      <w:divBdr>
        <w:top w:val="none" w:sz="0" w:space="0" w:color="auto"/>
        <w:left w:val="none" w:sz="0" w:space="0" w:color="auto"/>
        <w:bottom w:val="none" w:sz="0" w:space="0" w:color="auto"/>
        <w:right w:val="none" w:sz="0" w:space="0" w:color="auto"/>
      </w:divBdr>
      <w:divsChild>
        <w:div w:id="463810753">
          <w:marLeft w:val="0"/>
          <w:marRight w:val="0"/>
          <w:marTop w:val="0"/>
          <w:marBottom w:val="0"/>
          <w:divBdr>
            <w:top w:val="none" w:sz="0" w:space="0" w:color="auto"/>
            <w:left w:val="none" w:sz="0" w:space="0" w:color="auto"/>
            <w:bottom w:val="none" w:sz="0" w:space="0" w:color="auto"/>
            <w:right w:val="none" w:sz="0" w:space="0" w:color="auto"/>
          </w:divBdr>
          <w:divsChild>
            <w:div w:id="801965190">
              <w:marLeft w:val="0"/>
              <w:marRight w:val="0"/>
              <w:marTop w:val="0"/>
              <w:marBottom w:val="0"/>
              <w:divBdr>
                <w:top w:val="none" w:sz="0" w:space="0" w:color="auto"/>
                <w:left w:val="none" w:sz="0" w:space="0" w:color="auto"/>
                <w:bottom w:val="none" w:sz="0" w:space="0" w:color="auto"/>
                <w:right w:val="none" w:sz="0" w:space="0" w:color="auto"/>
              </w:divBdr>
              <w:divsChild>
                <w:div w:id="974683209">
                  <w:marLeft w:val="0"/>
                  <w:marRight w:val="0"/>
                  <w:marTop w:val="0"/>
                  <w:marBottom w:val="0"/>
                  <w:divBdr>
                    <w:top w:val="none" w:sz="0" w:space="0" w:color="auto"/>
                    <w:left w:val="none" w:sz="0" w:space="0" w:color="auto"/>
                    <w:bottom w:val="none" w:sz="0" w:space="0" w:color="auto"/>
                    <w:right w:val="none" w:sz="0" w:space="0" w:color="auto"/>
                  </w:divBdr>
                  <w:divsChild>
                    <w:div w:id="278876400">
                      <w:marLeft w:val="0"/>
                      <w:marRight w:val="0"/>
                      <w:marTop w:val="0"/>
                      <w:marBottom w:val="0"/>
                      <w:divBdr>
                        <w:top w:val="none" w:sz="0" w:space="0" w:color="auto"/>
                        <w:left w:val="none" w:sz="0" w:space="0" w:color="auto"/>
                        <w:bottom w:val="none" w:sz="0" w:space="0" w:color="auto"/>
                        <w:right w:val="none" w:sz="0" w:space="0" w:color="auto"/>
                      </w:divBdr>
                    </w:div>
                    <w:div w:id="120941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372207">
      <w:bodyDiv w:val="1"/>
      <w:marLeft w:val="0"/>
      <w:marRight w:val="0"/>
      <w:marTop w:val="0"/>
      <w:marBottom w:val="0"/>
      <w:divBdr>
        <w:top w:val="none" w:sz="0" w:space="0" w:color="auto"/>
        <w:left w:val="none" w:sz="0" w:space="0" w:color="auto"/>
        <w:bottom w:val="none" w:sz="0" w:space="0" w:color="auto"/>
        <w:right w:val="none" w:sz="0" w:space="0" w:color="auto"/>
      </w:divBdr>
      <w:divsChild>
        <w:div w:id="2107261062">
          <w:marLeft w:val="0"/>
          <w:marRight w:val="0"/>
          <w:marTop w:val="0"/>
          <w:marBottom w:val="0"/>
          <w:divBdr>
            <w:top w:val="none" w:sz="0" w:space="0" w:color="auto"/>
            <w:left w:val="none" w:sz="0" w:space="0" w:color="auto"/>
            <w:bottom w:val="none" w:sz="0" w:space="0" w:color="auto"/>
            <w:right w:val="none" w:sz="0" w:space="0" w:color="auto"/>
          </w:divBdr>
          <w:divsChild>
            <w:div w:id="1423989636">
              <w:marLeft w:val="0"/>
              <w:marRight w:val="0"/>
              <w:marTop w:val="0"/>
              <w:marBottom w:val="0"/>
              <w:divBdr>
                <w:top w:val="none" w:sz="0" w:space="0" w:color="auto"/>
                <w:left w:val="none" w:sz="0" w:space="0" w:color="auto"/>
                <w:bottom w:val="none" w:sz="0" w:space="0" w:color="auto"/>
                <w:right w:val="none" w:sz="0" w:space="0" w:color="auto"/>
              </w:divBdr>
              <w:divsChild>
                <w:div w:id="13543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33832">
      <w:bodyDiv w:val="1"/>
      <w:marLeft w:val="0"/>
      <w:marRight w:val="0"/>
      <w:marTop w:val="0"/>
      <w:marBottom w:val="0"/>
      <w:divBdr>
        <w:top w:val="none" w:sz="0" w:space="0" w:color="auto"/>
        <w:left w:val="none" w:sz="0" w:space="0" w:color="auto"/>
        <w:bottom w:val="none" w:sz="0" w:space="0" w:color="auto"/>
        <w:right w:val="none" w:sz="0" w:space="0" w:color="auto"/>
      </w:divBdr>
    </w:div>
    <w:div w:id="1678267283">
      <w:bodyDiv w:val="1"/>
      <w:marLeft w:val="0"/>
      <w:marRight w:val="0"/>
      <w:marTop w:val="0"/>
      <w:marBottom w:val="0"/>
      <w:divBdr>
        <w:top w:val="none" w:sz="0" w:space="0" w:color="auto"/>
        <w:left w:val="none" w:sz="0" w:space="0" w:color="auto"/>
        <w:bottom w:val="none" w:sz="0" w:space="0" w:color="auto"/>
        <w:right w:val="none" w:sz="0" w:space="0" w:color="auto"/>
      </w:divBdr>
    </w:div>
    <w:div w:id="1686712839">
      <w:bodyDiv w:val="1"/>
      <w:marLeft w:val="0"/>
      <w:marRight w:val="0"/>
      <w:marTop w:val="0"/>
      <w:marBottom w:val="0"/>
      <w:divBdr>
        <w:top w:val="none" w:sz="0" w:space="0" w:color="auto"/>
        <w:left w:val="none" w:sz="0" w:space="0" w:color="auto"/>
        <w:bottom w:val="none" w:sz="0" w:space="0" w:color="auto"/>
        <w:right w:val="none" w:sz="0" w:space="0" w:color="auto"/>
      </w:divBdr>
    </w:div>
    <w:div w:id="1733191247">
      <w:bodyDiv w:val="1"/>
      <w:marLeft w:val="0"/>
      <w:marRight w:val="0"/>
      <w:marTop w:val="0"/>
      <w:marBottom w:val="0"/>
      <w:divBdr>
        <w:top w:val="none" w:sz="0" w:space="0" w:color="auto"/>
        <w:left w:val="none" w:sz="0" w:space="0" w:color="auto"/>
        <w:bottom w:val="none" w:sz="0" w:space="0" w:color="auto"/>
        <w:right w:val="none" w:sz="0" w:space="0" w:color="auto"/>
      </w:divBdr>
    </w:div>
    <w:div w:id="1794203558">
      <w:bodyDiv w:val="1"/>
      <w:marLeft w:val="0"/>
      <w:marRight w:val="0"/>
      <w:marTop w:val="0"/>
      <w:marBottom w:val="0"/>
      <w:divBdr>
        <w:top w:val="none" w:sz="0" w:space="0" w:color="auto"/>
        <w:left w:val="none" w:sz="0" w:space="0" w:color="auto"/>
        <w:bottom w:val="none" w:sz="0" w:space="0" w:color="auto"/>
        <w:right w:val="none" w:sz="0" w:space="0" w:color="auto"/>
      </w:divBdr>
      <w:divsChild>
        <w:div w:id="74984491">
          <w:marLeft w:val="0"/>
          <w:marRight w:val="0"/>
          <w:marTop w:val="0"/>
          <w:marBottom w:val="0"/>
          <w:divBdr>
            <w:top w:val="none" w:sz="0" w:space="0" w:color="auto"/>
            <w:left w:val="none" w:sz="0" w:space="0" w:color="auto"/>
            <w:bottom w:val="none" w:sz="0" w:space="0" w:color="auto"/>
            <w:right w:val="none" w:sz="0" w:space="0" w:color="auto"/>
          </w:divBdr>
          <w:divsChild>
            <w:div w:id="16122837">
              <w:marLeft w:val="0"/>
              <w:marRight w:val="0"/>
              <w:marTop w:val="0"/>
              <w:marBottom w:val="0"/>
              <w:divBdr>
                <w:top w:val="none" w:sz="0" w:space="0" w:color="auto"/>
                <w:left w:val="none" w:sz="0" w:space="0" w:color="auto"/>
                <w:bottom w:val="none" w:sz="0" w:space="0" w:color="auto"/>
                <w:right w:val="none" w:sz="0" w:space="0" w:color="auto"/>
              </w:divBdr>
              <w:divsChild>
                <w:div w:id="199513594">
                  <w:marLeft w:val="0"/>
                  <w:marRight w:val="0"/>
                  <w:marTop w:val="0"/>
                  <w:marBottom w:val="0"/>
                  <w:divBdr>
                    <w:top w:val="none" w:sz="0" w:space="0" w:color="auto"/>
                    <w:left w:val="none" w:sz="0" w:space="0" w:color="auto"/>
                    <w:bottom w:val="none" w:sz="0" w:space="0" w:color="auto"/>
                    <w:right w:val="none" w:sz="0" w:space="0" w:color="auto"/>
                  </w:divBdr>
                </w:div>
              </w:divsChild>
            </w:div>
            <w:div w:id="508638308">
              <w:marLeft w:val="0"/>
              <w:marRight w:val="0"/>
              <w:marTop w:val="0"/>
              <w:marBottom w:val="0"/>
              <w:divBdr>
                <w:top w:val="none" w:sz="0" w:space="0" w:color="auto"/>
                <w:left w:val="none" w:sz="0" w:space="0" w:color="auto"/>
                <w:bottom w:val="none" w:sz="0" w:space="0" w:color="auto"/>
                <w:right w:val="none" w:sz="0" w:space="0" w:color="auto"/>
              </w:divBdr>
              <w:divsChild>
                <w:div w:id="1405882840">
                  <w:marLeft w:val="0"/>
                  <w:marRight w:val="0"/>
                  <w:marTop w:val="0"/>
                  <w:marBottom w:val="0"/>
                  <w:divBdr>
                    <w:top w:val="none" w:sz="0" w:space="0" w:color="auto"/>
                    <w:left w:val="none" w:sz="0" w:space="0" w:color="auto"/>
                    <w:bottom w:val="none" w:sz="0" w:space="0" w:color="auto"/>
                    <w:right w:val="none" w:sz="0" w:space="0" w:color="auto"/>
                  </w:divBdr>
                </w:div>
              </w:divsChild>
            </w:div>
            <w:div w:id="627473540">
              <w:marLeft w:val="0"/>
              <w:marRight w:val="0"/>
              <w:marTop w:val="0"/>
              <w:marBottom w:val="0"/>
              <w:divBdr>
                <w:top w:val="none" w:sz="0" w:space="0" w:color="auto"/>
                <w:left w:val="none" w:sz="0" w:space="0" w:color="auto"/>
                <w:bottom w:val="none" w:sz="0" w:space="0" w:color="auto"/>
                <w:right w:val="none" w:sz="0" w:space="0" w:color="auto"/>
              </w:divBdr>
              <w:divsChild>
                <w:div w:id="63571249">
                  <w:marLeft w:val="0"/>
                  <w:marRight w:val="0"/>
                  <w:marTop w:val="0"/>
                  <w:marBottom w:val="0"/>
                  <w:divBdr>
                    <w:top w:val="none" w:sz="0" w:space="0" w:color="auto"/>
                    <w:left w:val="none" w:sz="0" w:space="0" w:color="auto"/>
                    <w:bottom w:val="none" w:sz="0" w:space="0" w:color="auto"/>
                    <w:right w:val="none" w:sz="0" w:space="0" w:color="auto"/>
                  </w:divBdr>
                </w:div>
              </w:divsChild>
            </w:div>
            <w:div w:id="1281843775">
              <w:marLeft w:val="0"/>
              <w:marRight w:val="0"/>
              <w:marTop w:val="0"/>
              <w:marBottom w:val="0"/>
              <w:divBdr>
                <w:top w:val="none" w:sz="0" w:space="0" w:color="auto"/>
                <w:left w:val="none" w:sz="0" w:space="0" w:color="auto"/>
                <w:bottom w:val="none" w:sz="0" w:space="0" w:color="auto"/>
                <w:right w:val="none" w:sz="0" w:space="0" w:color="auto"/>
              </w:divBdr>
              <w:divsChild>
                <w:div w:id="847447359">
                  <w:marLeft w:val="0"/>
                  <w:marRight w:val="0"/>
                  <w:marTop w:val="0"/>
                  <w:marBottom w:val="0"/>
                  <w:divBdr>
                    <w:top w:val="none" w:sz="0" w:space="0" w:color="auto"/>
                    <w:left w:val="none" w:sz="0" w:space="0" w:color="auto"/>
                    <w:bottom w:val="none" w:sz="0" w:space="0" w:color="auto"/>
                    <w:right w:val="none" w:sz="0" w:space="0" w:color="auto"/>
                  </w:divBdr>
                </w:div>
              </w:divsChild>
            </w:div>
            <w:div w:id="1296132523">
              <w:marLeft w:val="0"/>
              <w:marRight w:val="0"/>
              <w:marTop w:val="0"/>
              <w:marBottom w:val="0"/>
              <w:divBdr>
                <w:top w:val="none" w:sz="0" w:space="0" w:color="auto"/>
                <w:left w:val="none" w:sz="0" w:space="0" w:color="auto"/>
                <w:bottom w:val="none" w:sz="0" w:space="0" w:color="auto"/>
                <w:right w:val="none" w:sz="0" w:space="0" w:color="auto"/>
              </w:divBdr>
              <w:divsChild>
                <w:div w:id="997880692">
                  <w:marLeft w:val="0"/>
                  <w:marRight w:val="0"/>
                  <w:marTop w:val="0"/>
                  <w:marBottom w:val="0"/>
                  <w:divBdr>
                    <w:top w:val="none" w:sz="0" w:space="0" w:color="auto"/>
                    <w:left w:val="none" w:sz="0" w:space="0" w:color="auto"/>
                    <w:bottom w:val="none" w:sz="0" w:space="0" w:color="auto"/>
                    <w:right w:val="none" w:sz="0" w:space="0" w:color="auto"/>
                  </w:divBdr>
                </w:div>
              </w:divsChild>
            </w:div>
            <w:div w:id="1380857841">
              <w:marLeft w:val="0"/>
              <w:marRight w:val="0"/>
              <w:marTop w:val="0"/>
              <w:marBottom w:val="0"/>
              <w:divBdr>
                <w:top w:val="none" w:sz="0" w:space="0" w:color="auto"/>
                <w:left w:val="none" w:sz="0" w:space="0" w:color="auto"/>
                <w:bottom w:val="none" w:sz="0" w:space="0" w:color="auto"/>
                <w:right w:val="none" w:sz="0" w:space="0" w:color="auto"/>
              </w:divBdr>
              <w:divsChild>
                <w:div w:id="1384527434">
                  <w:marLeft w:val="0"/>
                  <w:marRight w:val="0"/>
                  <w:marTop w:val="0"/>
                  <w:marBottom w:val="0"/>
                  <w:divBdr>
                    <w:top w:val="none" w:sz="0" w:space="0" w:color="auto"/>
                    <w:left w:val="none" w:sz="0" w:space="0" w:color="auto"/>
                    <w:bottom w:val="none" w:sz="0" w:space="0" w:color="auto"/>
                    <w:right w:val="none" w:sz="0" w:space="0" w:color="auto"/>
                  </w:divBdr>
                </w:div>
              </w:divsChild>
            </w:div>
            <w:div w:id="1503276212">
              <w:marLeft w:val="0"/>
              <w:marRight w:val="0"/>
              <w:marTop w:val="0"/>
              <w:marBottom w:val="0"/>
              <w:divBdr>
                <w:top w:val="none" w:sz="0" w:space="0" w:color="auto"/>
                <w:left w:val="none" w:sz="0" w:space="0" w:color="auto"/>
                <w:bottom w:val="none" w:sz="0" w:space="0" w:color="auto"/>
                <w:right w:val="none" w:sz="0" w:space="0" w:color="auto"/>
              </w:divBdr>
              <w:divsChild>
                <w:div w:id="1033312617">
                  <w:marLeft w:val="0"/>
                  <w:marRight w:val="0"/>
                  <w:marTop w:val="0"/>
                  <w:marBottom w:val="0"/>
                  <w:divBdr>
                    <w:top w:val="none" w:sz="0" w:space="0" w:color="auto"/>
                    <w:left w:val="none" w:sz="0" w:space="0" w:color="auto"/>
                    <w:bottom w:val="none" w:sz="0" w:space="0" w:color="auto"/>
                    <w:right w:val="none" w:sz="0" w:space="0" w:color="auto"/>
                  </w:divBdr>
                </w:div>
              </w:divsChild>
            </w:div>
            <w:div w:id="1607729954">
              <w:marLeft w:val="0"/>
              <w:marRight w:val="0"/>
              <w:marTop w:val="0"/>
              <w:marBottom w:val="0"/>
              <w:divBdr>
                <w:top w:val="none" w:sz="0" w:space="0" w:color="auto"/>
                <w:left w:val="none" w:sz="0" w:space="0" w:color="auto"/>
                <w:bottom w:val="none" w:sz="0" w:space="0" w:color="auto"/>
                <w:right w:val="none" w:sz="0" w:space="0" w:color="auto"/>
              </w:divBdr>
              <w:divsChild>
                <w:div w:id="2035767325">
                  <w:marLeft w:val="0"/>
                  <w:marRight w:val="0"/>
                  <w:marTop w:val="0"/>
                  <w:marBottom w:val="0"/>
                  <w:divBdr>
                    <w:top w:val="none" w:sz="0" w:space="0" w:color="auto"/>
                    <w:left w:val="none" w:sz="0" w:space="0" w:color="auto"/>
                    <w:bottom w:val="none" w:sz="0" w:space="0" w:color="auto"/>
                    <w:right w:val="none" w:sz="0" w:space="0" w:color="auto"/>
                  </w:divBdr>
                </w:div>
              </w:divsChild>
            </w:div>
            <w:div w:id="1680958821">
              <w:marLeft w:val="0"/>
              <w:marRight w:val="0"/>
              <w:marTop w:val="0"/>
              <w:marBottom w:val="0"/>
              <w:divBdr>
                <w:top w:val="none" w:sz="0" w:space="0" w:color="auto"/>
                <w:left w:val="none" w:sz="0" w:space="0" w:color="auto"/>
                <w:bottom w:val="none" w:sz="0" w:space="0" w:color="auto"/>
                <w:right w:val="none" w:sz="0" w:space="0" w:color="auto"/>
              </w:divBdr>
              <w:divsChild>
                <w:div w:id="1460339811">
                  <w:marLeft w:val="0"/>
                  <w:marRight w:val="0"/>
                  <w:marTop w:val="0"/>
                  <w:marBottom w:val="0"/>
                  <w:divBdr>
                    <w:top w:val="none" w:sz="0" w:space="0" w:color="auto"/>
                    <w:left w:val="none" w:sz="0" w:space="0" w:color="auto"/>
                    <w:bottom w:val="none" w:sz="0" w:space="0" w:color="auto"/>
                    <w:right w:val="none" w:sz="0" w:space="0" w:color="auto"/>
                  </w:divBdr>
                </w:div>
              </w:divsChild>
            </w:div>
            <w:div w:id="1835949974">
              <w:marLeft w:val="0"/>
              <w:marRight w:val="0"/>
              <w:marTop w:val="0"/>
              <w:marBottom w:val="0"/>
              <w:divBdr>
                <w:top w:val="none" w:sz="0" w:space="0" w:color="auto"/>
                <w:left w:val="none" w:sz="0" w:space="0" w:color="auto"/>
                <w:bottom w:val="none" w:sz="0" w:space="0" w:color="auto"/>
                <w:right w:val="none" w:sz="0" w:space="0" w:color="auto"/>
              </w:divBdr>
              <w:divsChild>
                <w:div w:id="1642035648">
                  <w:marLeft w:val="0"/>
                  <w:marRight w:val="0"/>
                  <w:marTop w:val="0"/>
                  <w:marBottom w:val="0"/>
                  <w:divBdr>
                    <w:top w:val="none" w:sz="0" w:space="0" w:color="auto"/>
                    <w:left w:val="none" w:sz="0" w:space="0" w:color="auto"/>
                    <w:bottom w:val="none" w:sz="0" w:space="0" w:color="auto"/>
                    <w:right w:val="none" w:sz="0" w:space="0" w:color="auto"/>
                  </w:divBdr>
                </w:div>
              </w:divsChild>
            </w:div>
            <w:div w:id="1842546858">
              <w:marLeft w:val="0"/>
              <w:marRight w:val="0"/>
              <w:marTop w:val="0"/>
              <w:marBottom w:val="0"/>
              <w:divBdr>
                <w:top w:val="none" w:sz="0" w:space="0" w:color="auto"/>
                <w:left w:val="none" w:sz="0" w:space="0" w:color="auto"/>
                <w:bottom w:val="none" w:sz="0" w:space="0" w:color="auto"/>
                <w:right w:val="none" w:sz="0" w:space="0" w:color="auto"/>
              </w:divBdr>
              <w:divsChild>
                <w:div w:id="54660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2344">
          <w:marLeft w:val="0"/>
          <w:marRight w:val="0"/>
          <w:marTop w:val="0"/>
          <w:marBottom w:val="0"/>
          <w:divBdr>
            <w:top w:val="none" w:sz="0" w:space="0" w:color="auto"/>
            <w:left w:val="none" w:sz="0" w:space="0" w:color="auto"/>
            <w:bottom w:val="none" w:sz="0" w:space="0" w:color="auto"/>
            <w:right w:val="none" w:sz="0" w:space="0" w:color="auto"/>
          </w:divBdr>
          <w:divsChild>
            <w:div w:id="363408122">
              <w:marLeft w:val="0"/>
              <w:marRight w:val="0"/>
              <w:marTop w:val="0"/>
              <w:marBottom w:val="0"/>
              <w:divBdr>
                <w:top w:val="none" w:sz="0" w:space="0" w:color="auto"/>
                <w:left w:val="none" w:sz="0" w:space="0" w:color="auto"/>
                <w:bottom w:val="none" w:sz="0" w:space="0" w:color="auto"/>
                <w:right w:val="none" w:sz="0" w:space="0" w:color="auto"/>
              </w:divBdr>
              <w:divsChild>
                <w:div w:id="282854564">
                  <w:marLeft w:val="0"/>
                  <w:marRight w:val="0"/>
                  <w:marTop w:val="0"/>
                  <w:marBottom w:val="0"/>
                  <w:divBdr>
                    <w:top w:val="none" w:sz="0" w:space="0" w:color="auto"/>
                    <w:left w:val="none" w:sz="0" w:space="0" w:color="auto"/>
                    <w:bottom w:val="none" w:sz="0" w:space="0" w:color="auto"/>
                    <w:right w:val="none" w:sz="0" w:space="0" w:color="auto"/>
                  </w:divBdr>
                </w:div>
              </w:divsChild>
            </w:div>
            <w:div w:id="464782099">
              <w:marLeft w:val="0"/>
              <w:marRight w:val="0"/>
              <w:marTop w:val="0"/>
              <w:marBottom w:val="0"/>
              <w:divBdr>
                <w:top w:val="none" w:sz="0" w:space="0" w:color="auto"/>
                <w:left w:val="none" w:sz="0" w:space="0" w:color="auto"/>
                <w:bottom w:val="none" w:sz="0" w:space="0" w:color="auto"/>
                <w:right w:val="none" w:sz="0" w:space="0" w:color="auto"/>
              </w:divBdr>
              <w:divsChild>
                <w:div w:id="1115713938">
                  <w:marLeft w:val="0"/>
                  <w:marRight w:val="0"/>
                  <w:marTop w:val="0"/>
                  <w:marBottom w:val="0"/>
                  <w:divBdr>
                    <w:top w:val="none" w:sz="0" w:space="0" w:color="auto"/>
                    <w:left w:val="none" w:sz="0" w:space="0" w:color="auto"/>
                    <w:bottom w:val="none" w:sz="0" w:space="0" w:color="auto"/>
                    <w:right w:val="none" w:sz="0" w:space="0" w:color="auto"/>
                  </w:divBdr>
                </w:div>
              </w:divsChild>
            </w:div>
            <w:div w:id="501118023">
              <w:marLeft w:val="0"/>
              <w:marRight w:val="0"/>
              <w:marTop w:val="0"/>
              <w:marBottom w:val="0"/>
              <w:divBdr>
                <w:top w:val="none" w:sz="0" w:space="0" w:color="auto"/>
                <w:left w:val="none" w:sz="0" w:space="0" w:color="auto"/>
                <w:bottom w:val="none" w:sz="0" w:space="0" w:color="auto"/>
                <w:right w:val="none" w:sz="0" w:space="0" w:color="auto"/>
              </w:divBdr>
              <w:divsChild>
                <w:div w:id="1200316427">
                  <w:marLeft w:val="0"/>
                  <w:marRight w:val="0"/>
                  <w:marTop w:val="0"/>
                  <w:marBottom w:val="0"/>
                  <w:divBdr>
                    <w:top w:val="none" w:sz="0" w:space="0" w:color="auto"/>
                    <w:left w:val="none" w:sz="0" w:space="0" w:color="auto"/>
                    <w:bottom w:val="none" w:sz="0" w:space="0" w:color="auto"/>
                    <w:right w:val="none" w:sz="0" w:space="0" w:color="auto"/>
                  </w:divBdr>
                </w:div>
              </w:divsChild>
            </w:div>
            <w:div w:id="924609359">
              <w:marLeft w:val="0"/>
              <w:marRight w:val="0"/>
              <w:marTop w:val="0"/>
              <w:marBottom w:val="0"/>
              <w:divBdr>
                <w:top w:val="none" w:sz="0" w:space="0" w:color="auto"/>
                <w:left w:val="none" w:sz="0" w:space="0" w:color="auto"/>
                <w:bottom w:val="none" w:sz="0" w:space="0" w:color="auto"/>
                <w:right w:val="none" w:sz="0" w:space="0" w:color="auto"/>
              </w:divBdr>
              <w:divsChild>
                <w:div w:id="2013533884">
                  <w:marLeft w:val="0"/>
                  <w:marRight w:val="0"/>
                  <w:marTop w:val="0"/>
                  <w:marBottom w:val="0"/>
                  <w:divBdr>
                    <w:top w:val="none" w:sz="0" w:space="0" w:color="auto"/>
                    <w:left w:val="none" w:sz="0" w:space="0" w:color="auto"/>
                    <w:bottom w:val="none" w:sz="0" w:space="0" w:color="auto"/>
                    <w:right w:val="none" w:sz="0" w:space="0" w:color="auto"/>
                  </w:divBdr>
                </w:div>
              </w:divsChild>
            </w:div>
            <w:div w:id="1526677276">
              <w:marLeft w:val="0"/>
              <w:marRight w:val="0"/>
              <w:marTop w:val="0"/>
              <w:marBottom w:val="0"/>
              <w:divBdr>
                <w:top w:val="none" w:sz="0" w:space="0" w:color="auto"/>
                <w:left w:val="none" w:sz="0" w:space="0" w:color="auto"/>
                <w:bottom w:val="none" w:sz="0" w:space="0" w:color="auto"/>
                <w:right w:val="none" w:sz="0" w:space="0" w:color="auto"/>
              </w:divBdr>
              <w:divsChild>
                <w:div w:id="1700399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6521">
          <w:marLeft w:val="0"/>
          <w:marRight w:val="0"/>
          <w:marTop w:val="0"/>
          <w:marBottom w:val="0"/>
          <w:divBdr>
            <w:top w:val="none" w:sz="0" w:space="0" w:color="auto"/>
            <w:left w:val="none" w:sz="0" w:space="0" w:color="auto"/>
            <w:bottom w:val="none" w:sz="0" w:space="0" w:color="auto"/>
            <w:right w:val="none" w:sz="0" w:space="0" w:color="auto"/>
          </w:divBdr>
          <w:divsChild>
            <w:div w:id="91051759">
              <w:marLeft w:val="0"/>
              <w:marRight w:val="0"/>
              <w:marTop w:val="0"/>
              <w:marBottom w:val="0"/>
              <w:divBdr>
                <w:top w:val="none" w:sz="0" w:space="0" w:color="auto"/>
                <w:left w:val="none" w:sz="0" w:space="0" w:color="auto"/>
                <w:bottom w:val="none" w:sz="0" w:space="0" w:color="auto"/>
                <w:right w:val="none" w:sz="0" w:space="0" w:color="auto"/>
              </w:divBdr>
              <w:divsChild>
                <w:div w:id="1364942324">
                  <w:marLeft w:val="0"/>
                  <w:marRight w:val="0"/>
                  <w:marTop w:val="0"/>
                  <w:marBottom w:val="0"/>
                  <w:divBdr>
                    <w:top w:val="none" w:sz="0" w:space="0" w:color="auto"/>
                    <w:left w:val="none" w:sz="0" w:space="0" w:color="auto"/>
                    <w:bottom w:val="none" w:sz="0" w:space="0" w:color="auto"/>
                    <w:right w:val="none" w:sz="0" w:space="0" w:color="auto"/>
                  </w:divBdr>
                </w:div>
              </w:divsChild>
            </w:div>
            <w:div w:id="235669399">
              <w:marLeft w:val="0"/>
              <w:marRight w:val="0"/>
              <w:marTop w:val="0"/>
              <w:marBottom w:val="0"/>
              <w:divBdr>
                <w:top w:val="none" w:sz="0" w:space="0" w:color="auto"/>
                <w:left w:val="none" w:sz="0" w:space="0" w:color="auto"/>
                <w:bottom w:val="none" w:sz="0" w:space="0" w:color="auto"/>
                <w:right w:val="none" w:sz="0" w:space="0" w:color="auto"/>
              </w:divBdr>
              <w:divsChild>
                <w:div w:id="2123456436">
                  <w:marLeft w:val="0"/>
                  <w:marRight w:val="0"/>
                  <w:marTop w:val="0"/>
                  <w:marBottom w:val="0"/>
                  <w:divBdr>
                    <w:top w:val="none" w:sz="0" w:space="0" w:color="auto"/>
                    <w:left w:val="none" w:sz="0" w:space="0" w:color="auto"/>
                    <w:bottom w:val="none" w:sz="0" w:space="0" w:color="auto"/>
                    <w:right w:val="none" w:sz="0" w:space="0" w:color="auto"/>
                  </w:divBdr>
                </w:div>
              </w:divsChild>
            </w:div>
            <w:div w:id="311298180">
              <w:marLeft w:val="0"/>
              <w:marRight w:val="0"/>
              <w:marTop w:val="0"/>
              <w:marBottom w:val="0"/>
              <w:divBdr>
                <w:top w:val="none" w:sz="0" w:space="0" w:color="auto"/>
                <w:left w:val="none" w:sz="0" w:space="0" w:color="auto"/>
                <w:bottom w:val="none" w:sz="0" w:space="0" w:color="auto"/>
                <w:right w:val="none" w:sz="0" w:space="0" w:color="auto"/>
              </w:divBdr>
              <w:divsChild>
                <w:div w:id="1072851222">
                  <w:marLeft w:val="0"/>
                  <w:marRight w:val="0"/>
                  <w:marTop w:val="0"/>
                  <w:marBottom w:val="0"/>
                  <w:divBdr>
                    <w:top w:val="none" w:sz="0" w:space="0" w:color="auto"/>
                    <w:left w:val="none" w:sz="0" w:space="0" w:color="auto"/>
                    <w:bottom w:val="none" w:sz="0" w:space="0" w:color="auto"/>
                    <w:right w:val="none" w:sz="0" w:space="0" w:color="auto"/>
                  </w:divBdr>
                </w:div>
              </w:divsChild>
            </w:div>
            <w:div w:id="602568472">
              <w:marLeft w:val="0"/>
              <w:marRight w:val="0"/>
              <w:marTop w:val="0"/>
              <w:marBottom w:val="0"/>
              <w:divBdr>
                <w:top w:val="none" w:sz="0" w:space="0" w:color="auto"/>
                <w:left w:val="none" w:sz="0" w:space="0" w:color="auto"/>
                <w:bottom w:val="none" w:sz="0" w:space="0" w:color="auto"/>
                <w:right w:val="none" w:sz="0" w:space="0" w:color="auto"/>
              </w:divBdr>
              <w:divsChild>
                <w:div w:id="115831293">
                  <w:marLeft w:val="0"/>
                  <w:marRight w:val="0"/>
                  <w:marTop w:val="0"/>
                  <w:marBottom w:val="0"/>
                  <w:divBdr>
                    <w:top w:val="none" w:sz="0" w:space="0" w:color="auto"/>
                    <w:left w:val="none" w:sz="0" w:space="0" w:color="auto"/>
                    <w:bottom w:val="none" w:sz="0" w:space="0" w:color="auto"/>
                    <w:right w:val="none" w:sz="0" w:space="0" w:color="auto"/>
                  </w:divBdr>
                </w:div>
              </w:divsChild>
            </w:div>
            <w:div w:id="930503734">
              <w:marLeft w:val="0"/>
              <w:marRight w:val="0"/>
              <w:marTop w:val="0"/>
              <w:marBottom w:val="0"/>
              <w:divBdr>
                <w:top w:val="none" w:sz="0" w:space="0" w:color="auto"/>
                <w:left w:val="none" w:sz="0" w:space="0" w:color="auto"/>
                <w:bottom w:val="none" w:sz="0" w:space="0" w:color="auto"/>
                <w:right w:val="none" w:sz="0" w:space="0" w:color="auto"/>
              </w:divBdr>
              <w:divsChild>
                <w:div w:id="938220387">
                  <w:marLeft w:val="0"/>
                  <w:marRight w:val="0"/>
                  <w:marTop w:val="0"/>
                  <w:marBottom w:val="0"/>
                  <w:divBdr>
                    <w:top w:val="none" w:sz="0" w:space="0" w:color="auto"/>
                    <w:left w:val="none" w:sz="0" w:space="0" w:color="auto"/>
                    <w:bottom w:val="none" w:sz="0" w:space="0" w:color="auto"/>
                    <w:right w:val="none" w:sz="0" w:space="0" w:color="auto"/>
                  </w:divBdr>
                </w:div>
              </w:divsChild>
            </w:div>
            <w:div w:id="933976109">
              <w:marLeft w:val="0"/>
              <w:marRight w:val="0"/>
              <w:marTop w:val="0"/>
              <w:marBottom w:val="0"/>
              <w:divBdr>
                <w:top w:val="none" w:sz="0" w:space="0" w:color="auto"/>
                <w:left w:val="none" w:sz="0" w:space="0" w:color="auto"/>
                <w:bottom w:val="none" w:sz="0" w:space="0" w:color="auto"/>
                <w:right w:val="none" w:sz="0" w:space="0" w:color="auto"/>
              </w:divBdr>
              <w:divsChild>
                <w:div w:id="250704755">
                  <w:marLeft w:val="0"/>
                  <w:marRight w:val="0"/>
                  <w:marTop w:val="0"/>
                  <w:marBottom w:val="0"/>
                  <w:divBdr>
                    <w:top w:val="none" w:sz="0" w:space="0" w:color="auto"/>
                    <w:left w:val="none" w:sz="0" w:space="0" w:color="auto"/>
                    <w:bottom w:val="none" w:sz="0" w:space="0" w:color="auto"/>
                    <w:right w:val="none" w:sz="0" w:space="0" w:color="auto"/>
                  </w:divBdr>
                </w:div>
              </w:divsChild>
            </w:div>
            <w:div w:id="940068213">
              <w:marLeft w:val="0"/>
              <w:marRight w:val="0"/>
              <w:marTop w:val="0"/>
              <w:marBottom w:val="0"/>
              <w:divBdr>
                <w:top w:val="none" w:sz="0" w:space="0" w:color="auto"/>
                <w:left w:val="none" w:sz="0" w:space="0" w:color="auto"/>
                <w:bottom w:val="none" w:sz="0" w:space="0" w:color="auto"/>
                <w:right w:val="none" w:sz="0" w:space="0" w:color="auto"/>
              </w:divBdr>
              <w:divsChild>
                <w:div w:id="317420654">
                  <w:marLeft w:val="0"/>
                  <w:marRight w:val="0"/>
                  <w:marTop w:val="0"/>
                  <w:marBottom w:val="0"/>
                  <w:divBdr>
                    <w:top w:val="none" w:sz="0" w:space="0" w:color="auto"/>
                    <w:left w:val="none" w:sz="0" w:space="0" w:color="auto"/>
                    <w:bottom w:val="none" w:sz="0" w:space="0" w:color="auto"/>
                    <w:right w:val="none" w:sz="0" w:space="0" w:color="auto"/>
                  </w:divBdr>
                </w:div>
              </w:divsChild>
            </w:div>
            <w:div w:id="1098871504">
              <w:marLeft w:val="0"/>
              <w:marRight w:val="0"/>
              <w:marTop w:val="0"/>
              <w:marBottom w:val="0"/>
              <w:divBdr>
                <w:top w:val="none" w:sz="0" w:space="0" w:color="auto"/>
                <w:left w:val="none" w:sz="0" w:space="0" w:color="auto"/>
                <w:bottom w:val="none" w:sz="0" w:space="0" w:color="auto"/>
                <w:right w:val="none" w:sz="0" w:space="0" w:color="auto"/>
              </w:divBdr>
              <w:divsChild>
                <w:div w:id="493108040">
                  <w:marLeft w:val="0"/>
                  <w:marRight w:val="0"/>
                  <w:marTop w:val="0"/>
                  <w:marBottom w:val="0"/>
                  <w:divBdr>
                    <w:top w:val="none" w:sz="0" w:space="0" w:color="auto"/>
                    <w:left w:val="none" w:sz="0" w:space="0" w:color="auto"/>
                    <w:bottom w:val="none" w:sz="0" w:space="0" w:color="auto"/>
                    <w:right w:val="none" w:sz="0" w:space="0" w:color="auto"/>
                  </w:divBdr>
                  <w:divsChild>
                    <w:div w:id="27630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064184">
              <w:marLeft w:val="0"/>
              <w:marRight w:val="0"/>
              <w:marTop w:val="0"/>
              <w:marBottom w:val="0"/>
              <w:divBdr>
                <w:top w:val="none" w:sz="0" w:space="0" w:color="auto"/>
                <w:left w:val="none" w:sz="0" w:space="0" w:color="auto"/>
                <w:bottom w:val="none" w:sz="0" w:space="0" w:color="auto"/>
                <w:right w:val="none" w:sz="0" w:space="0" w:color="auto"/>
              </w:divBdr>
              <w:divsChild>
                <w:div w:id="506136255">
                  <w:marLeft w:val="0"/>
                  <w:marRight w:val="0"/>
                  <w:marTop w:val="0"/>
                  <w:marBottom w:val="0"/>
                  <w:divBdr>
                    <w:top w:val="none" w:sz="0" w:space="0" w:color="auto"/>
                    <w:left w:val="none" w:sz="0" w:space="0" w:color="auto"/>
                    <w:bottom w:val="none" w:sz="0" w:space="0" w:color="auto"/>
                    <w:right w:val="none" w:sz="0" w:space="0" w:color="auto"/>
                  </w:divBdr>
                </w:div>
              </w:divsChild>
            </w:div>
            <w:div w:id="1659379205">
              <w:marLeft w:val="0"/>
              <w:marRight w:val="0"/>
              <w:marTop w:val="0"/>
              <w:marBottom w:val="0"/>
              <w:divBdr>
                <w:top w:val="none" w:sz="0" w:space="0" w:color="auto"/>
                <w:left w:val="none" w:sz="0" w:space="0" w:color="auto"/>
                <w:bottom w:val="none" w:sz="0" w:space="0" w:color="auto"/>
                <w:right w:val="none" w:sz="0" w:space="0" w:color="auto"/>
              </w:divBdr>
              <w:divsChild>
                <w:div w:id="1163158871">
                  <w:marLeft w:val="0"/>
                  <w:marRight w:val="0"/>
                  <w:marTop w:val="0"/>
                  <w:marBottom w:val="0"/>
                  <w:divBdr>
                    <w:top w:val="none" w:sz="0" w:space="0" w:color="auto"/>
                    <w:left w:val="none" w:sz="0" w:space="0" w:color="auto"/>
                    <w:bottom w:val="none" w:sz="0" w:space="0" w:color="auto"/>
                    <w:right w:val="none" w:sz="0" w:space="0" w:color="auto"/>
                  </w:divBdr>
                </w:div>
              </w:divsChild>
            </w:div>
            <w:div w:id="1708873801">
              <w:marLeft w:val="0"/>
              <w:marRight w:val="0"/>
              <w:marTop w:val="0"/>
              <w:marBottom w:val="0"/>
              <w:divBdr>
                <w:top w:val="none" w:sz="0" w:space="0" w:color="auto"/>
                <w:left w:val="none" w:sz="0" w:space="0" w:color="auto"/>
                <w:bottom w:val="none" w:sz="0" w:space="0" w:color="auto"/>
                <w:right w:val="none" w:sz="0" w:space="0" w:color="auto"/>
              </w:divBdr>
              <w:divsChild>
                <w:div w:id="934556908">
                  <w:marLeft w:val="0"/>
                  <w:marRight w:val="0"/>
                  <w:marTop w:val="0"/>
                  <w:marBottom w:val="0"/>
                  <w:divBdr>
                    <w:top w:val="none" w:sz="0" w:space="0" w:color="auto"/>
                    <w:left w:val="none" w:sz="0" w:space="0" w:color="auto"/>
                    <w:bottom w:val="none" w:sz="0" w:space="0" w:color="auto"/>
                    <w:right w:val="none" w:sz="0" w:space="0" w:color="auto"/>
                  </w:divBdr>
                </w:div>
              </w:divsChild>
            </w:div>
            <w:div w:id="1863398040">
              <w:marLeft w:val="0"/>
              <w:marRight w:val="0"/>
              <w:marTop w:val="0"/>
              <w:marBottom w:val="0"/>
              <w:divBdr>
                <w:top w:val="none" w:sz="0" w:space="0" w:color="auto"/>
                <w:left w:val="none" w:sz="0" w:space="0" w:color="auto"/>
                <w:bottom w:val="none" w:sz="0" w:space="0" w:color="auto"/>
                <w:right w:val="none" w:sz="0" w:space="0" w:color="auto"/>
              </w:divBdr>
              <w:divsChild>
                <w:div w:id="43065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951147">
      <w:bodyDiv w:val="1"/>
      <w:marLeft w:val="0"/>
      <w:marRight w:val="0"/>
      <w:marTop w:val="0"/>
      <w:marBottom w:val="0"/>
      <w:divBdr>
        <w:top w:val="none" w:sz="0" w:space="0" w:color="auto"/>
        <w:left w:val="none" w:sz="0" w:space="0" w:color="auto"/>
        <w:bottom w:val="none" w:sz="0" w:space="0" w:color="auto"/>
        <w:right w:val="none" w:sz="0" w:space="0" w:color="auto"/>
      </w:divBdr>
    </w:div>
    <w:div w:id="1812869965">
      <w:bodyDiv w:val="1"/>
      <w:marLeft w:val="0"/>
      <w:marRight w:val="0"/>
      <w:marTop w:val="0"/>
      <w:marBottom w:val="0"/>
      <w:divBdr>
        <w:top w:val="none" w:sz="0" w:space="0" w:color="auto"/>
        <w:left w:val="none" w:sz="0" w:space="0" w:color="auto"/>
        <w:bottom w:val="none" w:sz="0" w:space="0" w:color="auto"/>
        <w:right w:val="none" w:sz="0" w:space="0" w:color="auto"/>
      </w:divBdr>
    </w:div>
    <w:div w:id="1829053109">
      <w:bodyDiv w:val="1"/>
      <w:marLeft w:val="0"/>
      <w:marRight w:val="0"/>
      <w:marTop w:val="0"/>
      <w:marBottom w:val="0"/>
      <w:divBdr>
        <w:top w:val="none" w:sz="0" w:space="0" w:color="auto"/>
        <w:left w:val="none" w:sz="0" w:space="0" w:color="auto"/>
        <w:bottom w:val="none" w:sz="0" w:space="0" w:color="auto"/>
        <w:right w:val="none" w:sz="0" w:space="0" w:color="auto"/>
      </w:divBdr>
    </w:div>
    <w:div w:id="1856921367">
      <w:bodyDiv w:val="1"/>
      <w:marLeft w:val="0"/>
      <w:marRight w:val="0"/>
      <w:marTop w:val="0"/>
      <w:marBottom w:val="0"/>
      <w:divBdr>
        <w:top w:val="none" w:sz="0" w:space="0" w:color="auto"/>
        <w:left w:val="none" w:sz="0" w:space="0" w:color="auto"/>
        <w:bottom w:val="none" w:sz="0" w:space="0" w:color="auto"/>
        <w:right w:val="none" w:sz="0" w:space="0" w:color="auto"/>
      </w:divBdr>
    </w:div>
    <w:div w:id="1891645313">
      <w:bodyDiv w:val="1"/>
      <w:marLeft w:val="0"/>
      <w:marRight w:val="0"/>
      <w:marTop w:val="0"/>
      <w:marBottom w:val="0"/>
      <w:divBdr>
        <w:top w:val="none" w:sz="0" w:space="0" w:color="auto"/>
        <w:left w:val="none" w:sz="0" w:space="0" w:color="auto"/>
        <w:bottom w:val="none" w:sz="0" w:space="0" w:color="auto"/>
        <w:right w:val="none" w:sz="0" w:space="0" w:color="auto"/>
      </w:divBdr>
    </w:div>
    <w:div w:id="1907258380">
      <w:bodyDiv w:val="1"/>
      <w:marLeft w:val="0"/>
      <w:marRight w:val="0"/>
      <w:marTop w:val="0"/>
      <w:marBottom w:val="0"/>
      <w:divBdr>
        <w:top w:val="none" w:sz="0" w:space="0" w:color="auto"/>
        <w:left w:val="none" w:sz="0" w:space="0" w:color="auto"/>
        <w:bottom w:val="none" w:sz="0" w:space="0" w:color="auto"/>
        <w:right w:val="none" w:sz="0" w:space="0" w:color="auto"/>
      </w:divBdr>
    </w:div>
    <w:div w:id="1928079554">
      <w:bodyDiv w:val="1"/>
      <w:marLeft w:val="0"/>
      <w:marRight w:val="0"/>
      <w:marTop w:val="0"/>
      <w:marBottom w:val="0"/>
      <w:divBdr>
        <w:top w:val="none" w:sz="0" w:space="0" w:color="auto"/>
        <w:left w:val="none" w:sz="0" w:space="0" w:color="auto"/>
        <w:bottom w:val="none" w:sz="0" w:space="0" w:color="auto"/>
        <w:right w:val="none" w:sz="0" w:space="0" w:color="auto"/>
      </w:divBdr>
    </w:div>
    <w:div w:id="1929077528">
      <w:bodyDiv w:val="1"/>
      <w:marLeft w:val="0"/>
      <w:marRight w:val="0"/>
      <w:marTop w:val="0"/>
      <w:marBottom w:val="0"/>
      <w:divBdr>
        <w:top w:val="none" w:sz="0" w:space="0" w:color="auto"/>
        <w:left w:val="none" w:sz="0" w:space="0" w:color="auto"/>
        <w:bottom w:val="none" w:sz="0" w:space="0" w:color="auto"/>
        <w:right w:val="none" w:sz="0" w:space="0" w:color="auto"/>
      </w:divBdr>
    </w:div>
    <w:div w:id="1937665321">
      <w:bodyDiv w:val="1"/>
      <w:marLeft w:val="0"/>
      <w:marRight w:val="0"/>
      <w:marTop w:val="0"/>
      <w:marBottom w:val="0"/>
      <w:divBdr>
        <w:top w:val="none" w:sz="0" w:space="0" w:color="auto"/>
        <w:left w:val="none" w:sz="0" w:space="0" w:color="auto"/>
        <w:bottom w:val="none" w:sz="0" w:space="0" w:color="auto"/>
        <w:right w:val="none" w:sz="0" w:space="0" w:color="auto"/>
      </w:divBdr>
    </w:div>
    <w:div w:id="1961035959">
      <w:bodyDiv w:val="1"/>
      <w:marLeft w:val="0"/>
      <w:marRight w:val="0"/>
      <w:marTop w:val="0"/>
      <w:marBottom w:val="0"/>
      <w:divBdr>
        <w:top w:val="none" w:sz="0" w:space="0" w:color="auto"/>
        <w:left w:val="none" w:sz="0" w:space="0" w:color="auto"/>
        <w:bottom w:val="none" w:sz="0" w:space="0" w:color="auto"/>
        <w:right w:val="none" w:sz="0" w:space="0" w:color="auto"/>
      </w:divBdr>
    </w:div>
    <w:div w:id="1976108057">
      <w:bodyDiv w:val="1"/>
      <w:marLeft w:val="0"/>
      <w:marRight w:val="0"/>
      <w:marTop w:val="0"/>
      <w:marBottom w:val="0"/>
      <w:divBdr>
        <w:top w:val="none" w:sz="0" w:space="0" w:color="auto"/>
        <w:left w:val="none" w:sz="0" w:space="0" w:color="auto"/>
        <w:bottom w:val="none" w:sz="0" w:space="0" w:color="auto"/>
        <w:right w:val="none" w:sz="0" w:space="0" w:color="auto"/>
      </w:divBdr>
    </w:div>
    <w:div w:id="1983197930">
      <w:bodyDiv w:val="1"/>
      <w:marLeft w:val="0"/>
      <w:marRight w:val="0"/>
      <w:marTop w:val="0"/>
      <w:marBottom w:val="0"/>
      <w:divBdr>
        <w:top w:val="none" w:sz="0" w:space="0" w:color="auto"/>
        <w:left w:val="none" w:sz="0" w:space="0" w:color="auto"/>
        <w:bottom w:val="none" w:sz="0" w:space="0" w:color="auto"/>
        <w:right w:val="none" w:sz="0" w:space="0" w:color="auto"/>
      </w:divBdr>
    </w:div>
    <w:div w:id="1983853496">
      <w:bodyDiv w:val="1"/>
      <w:marLeft w:val="0"/>
      <w:marRight w:val="0"/>
      <w:marTop w:val="0"/>
      <w:marBottom w:val="0"/>
      <w:divBdr>
        <w:top w:val="none" w:sz="0" w:space="0" w:color="auto"/>
        <w:left w:val="none" w:sz="0" w:space="0" w:color="auto"/>
        <w:bottom w:val="none" w:sz="0" w:space="0" w:color="auto"/>
        <w:right w:val="none" w:sz="0" w:space="0" w:color="auto"/>
      </w:divBdr>
    </w:div>
    <w:div w:id="1995989818">
      <w:bodyDiv w:val="1"/>
      <w:marLeft w:val="0"/>
      <w:marRight w:val="0"/>
      <w:marTop w:val="0"/>
      <w:marBottom w:val="0"/>
      <w:divBdr>
        <w:top w:val="none" w:sz="0" w:space="0" w:color="auto"/>
        <w:left w:val="none" w:sz="0" w:space="0" w:color="auto"/>
        <w:bottom w:val="none" w:sz="0" w:space="0" w:color="auto"/>
        <w:right w:val="none" w:sz="0" w:space="0" w:color="auto"/>
      </w:divBdr>
    </w:div>
    <w:div w:id="2018002757">
      <w:bodyDiv w:val="1"/>
      <w:marLeft w:val="0"/>
      <w:marRight w:val="0"/>
      <w:marTop w:val="0"/>
      <w:marBottom w:val="0"/>
      <w:divBdr>
        <w:top w:val="none" w:sz="0" w:space="0" w:color="auto"/>
        <w:left w:val="none" w:sz="0" w:space="0" w:color="auto"/>
        <w:bottom w:val="none" w:sz="0" w:space="0" w:color="auto"/>
        <w:right w:val="none" w:sz="0" w:space="0" w:color="auto"/>
      </w:divBdr>
    </w:div>
    <w:div w:id="2042898312">
      <w:bodyDiv w:val="1"/>
      <w:marLeft w:val="0"/>
      <w:marRight w:val="0"/>
      <w:marTop w:val="0"/>
      <w:marBottom w:val="0"/>
      <w:divBdr>
        <w:top w:val="none" w:sz="0" w:space="0" w:color="auto"/>
        <w:left w:val="none" w:sz="0" w:space="0" w:color="auto"/>
        <w:bottom w:val="none" w:sz="0" w:space="0" w:color="auto"/>
        <w:right w:val="none" w:sz="0" w:space="0" w:color="auto"/>
      </w:divBdr>
    </w:div>
    <w:div w:id="2051606533">
      <w:bodyDiv w:val="1"/>
      <w:marLeft w:val="0"/>
      <w:marRight w:val="0"/>
      <w:marTop w:val="0"/>
      <w:marBottom w:val="0"/>
      <w:divBdr>
        <w:top w:val="none" w:sz="0" w:space="0" w:color="auto"/>
        <w:left w:val="none" w:sz="0" w:space="0" w:color="auto"/>
        <w:bottom w:val="none" w:sz="0" w:space="0" w:color="auto"/>
        <w:right w:val="none" w:sz="0" w:space="0" w:color="auto"/>
      </w:divBdr>
    </w:div>
    <w:div w:id="2052654355">
      <w:bodyDiv w:val="1"/>
      <w:marLeft w:val="0"/>
      <w:marRight w:val="0"/>
      <w:marTop w:val="0"/>
      <w:marBottom w:val="0"/>
      <w:divBdr>
        <w:top w:val="none" w:sz="0" w:space="0" w:color="auto"/>
        <w:left w:val="none" w:sz="0" w:space="0" w:color="auto"/>
        <w:bottom w:val="none" w:sz="0" w:space="0" w:color="auto"/>
        <w:right w:val="none" w:sz="0" w:space="0" w:color="auto"/>
      </w:divBdr>
    </w:div>
    <w:div w:id="2069184982">
      <w:bodyDiv w:val="1"/>
      <w:marLeft w:val="0"/>
      <w:marRight w:val="0"/>
      <w:marTop w:val="0"/>
      <w:marBottom w:val="0"/>
      <w:divBdr>
        <w:top w:val="none" w:sz="0" w:space="0" w:color="auto"/>
        <w:left w:val="none" w:sz="0" w:space="0" w:color="auto"/>
        <w:bottom w:val="none" w:sz="0" w:space="0" w:color="auto"/>
        <w:right w:val="none" w:sz="0" w:space="0" w:color="auto"/>
      </w:divBdr>
    </w:div>
    <w:div w:id="2069451198">
      <w:bodyDiv w:val="1"/>
      <w:marLeft w:val="0"/>
      <w:marRight w:val="0"/>
      <w:marTop w:val="0"/>
      <w:marBottom w:val="0"/>
      <w:divBdr>
        <w:top w:val="none" w:sz="0" w:space="0" w:color="auto"/>
        <w:left w:val="none" w:sz="0" w:space="0" w:color="auto"/>
        <w:bottom w:val="none" w:sz="0" w:space="0" w:color="auto"/>
        <w:right w:val="none" w:sz="0" w:space="0" w:color="auto"/>
      </w:divBdr>
    </w:div>
    <w:div w:id="2073039335">
      <w:bodyDiv w:val="1"/>
      <w:marLeft w:val="0"/>
      <w:marRight w:val="0"/>
      <w:marTop w:val="0"/>
      <w:marBottom w:val="0"/>
      <w:divBdr>
        <w:top w:val="none" w:sz="0" w:space="0" w:color="auto"/>
        <w:left w:val="none" w:sz="0" w:space="0" w:color="auto"/>
        <w:bottom w:val="none" w:sz="0" w:space="0" w:color="auto"/>
        <w:right w:val="none" w:sz="0" w:space="0" w:color="auto"/>
      </w:divBdr>
      <w:divsChild>
        <w:div w:id="1546019306">
          <w:marLeft w:val="0"/>
          <w:marRight w:val="0"/>
          <w:marTop w:val="0"/>
          <w:marBottom w:val="0"/>
          <w:divBdr>
            <w:top w:val="none" w:sz="0" w:space="0" w:color="auto"/>
            <w:left w:val="none" w:sz="0" w:space="0" w:color="auto"/>
            <w:bottom w:val="none" w:sz="0" w:space="0" w:color="auto"/>
            <w:right w:val="none" w:sz="0" w:space="0" w:color="auto"/>
          </w:divBdr>
          <w:divsChild>
            <w:div w:id="1411610685">
              <w:marLeft w:val="0"/>
              <w:marRight w:val="0"/>
              <w:marTop w:val="0"/>
              <w:marBottom w:val="0"/>
              <w:divBdr>
                <w:top w:val="none" w:sz="0" w:space="0" w:color="auto"/>
                <w:left w:val="none" w:sz="0" w:space="0" w:color="auto"/>
                <w:bottom w:val="none" w:sz="0" w:space="0" w:color="auto"/>
                <w:right w:val="none" w:sz="0" w:space="0" w:color="auto"/>
              </w:divBdr>
              <w:divsChild>
                <w:div w:id="1305965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slation.gov.uk/ukpga/2010/15/contents" TargetMode="External"/><Relationship Id="rId18" Type="http://schemas.openxmlformats.org/officeDocument/2006/relationships/hyperlink" Target="https://digital.nhs.uk/services/organisation-data-service/update-your-data/registers" TargetMode="External"/><Relationship Id="rId26" Type="http://schemas.openxmlformats.org/officeDocument/2006/relationships/hyperlink" Target="https://www.legislation.gov.uk/ukpga/2004/7/contents" TargetMode="External"/><Relationship Id="rId39" Type="http://schemas.openxmlformats.org/officeDocument/2006/relationships/hyperlink" Target="https://www.legislation.gov.uk/ukpga/2018/31/contents/enacted" TargetMode="External"/><Relationship Id="rId21" Type="http://schemas.openxmlformats.org/officeDocument/2006/relationships/hyperlink" Target="http://www.legislation.gov.uk/ukpga/1998/23/contents" TargetMode="External"/><Relationship Id="rId34" Type="http://schemas.openxmlformats.org/officeDocument/2006/relationships/hyperlink" Target="https://www.dsptoolkit.nhs.uk/Help/staff-awareness-questions" TargetMode="External"/><Relationship Id="rId42" Type="http://schemas.openxmlformats.org/officeDocument/2006/relationships/hyperlink" Target="http://www.legislation.gov.uk/ukpga/1998/23/contents" TargetMode="External"/><Relationship Id="rId47" Type="http://schemas.openxmlformats.org/officeDocument/2006/relationships/hyperlink" Target="https://digital.nhs.uk/services/national-data-opt-out/compliance-with-the-national-data-opt-out" TargetMode="External"/><Relationship Id="rId50" Type="http://schemas.openxmlformats.org/officeDocument/2006/relationships/hyperlink" Target="https://digital.nhs.uk/data-and-information/looking-after-information/data-security-and-information-governance/codes-of-practice-for-handling-information-in-health-and-care/a-guide-to-confidentiality-in-health-and-social-care"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1013756/Caldicott_Guardian_guidance_v1.0_27.08.21.pdf" TargetMode="External"/><Relationship Id="rId29" Type="http://schemas.openxmlformats.org/officeDocument/2006/relationships/hyperlink" Target="https://www.legislation.gov.uk/ukpga/2018/12/contents/enacted" TargetMode="External"/><Relationship Id="rId11" Type="http://schemas.openxmlformats.org/officeDocument/2006/relationships/hyperlink" Target="https://assets.publishing.service.gov.uk/government/uploads/system/uploads/attachment_data/file/200146/Confidentiality_-_NHS_Code_of_Practice.pdf" TargetMode="External"/><Relationship Id="rId24" Type="http://schemas.openxmlformats.org/officeDocument/2006/relationships/hyperlink" Target="https://www.gmc-uk.org/professional-standards/professional-standards-for-doctors/confidentiality/disclosing-patients-personal-information-a-framework" TargetMode="External"/><Relationship Id="rId32" Type="http://schemas.openxmlformats.org/officeDocument/2006/relationships/hyperlink" Target="https://www.gov.uk/government/uploads/system/uploads/attachment_data/file/200146/Confidentiality_-_NHS_Code_of_Practice.pdf" TargetMode="External"/><Relationship Id="rId37" Type="http://schemas.openxmlformats.org/officeDocument/2006/relationships/hyperlink" Target="https://www.legislation.gov.uk/ukpga/2000/36/contents" TargetMode="External"/><Relationship Id="rId40" Type="http://schemas.openxmlformats.org/officeDocument/2006/relationships/hyperlink" Target="https://www.legislation.gov.uk/ukpga/1998/42/contents/enacted" TargetMode="External"/><Relationship Id="rId45" Type="http://schemas.openxmlformats.org/officeDocument/2006/relationships/hyperlink" Target="https://www.gov.uk/government/consultations/caldicott-principles-a-consultation-about-revising-expanding-and-upholding-the-principles" TargetMode="External"/><Relationship Id="rId53"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hyperlink" Target="https://www.england.nhs.uk/wp-content/uploads/2019/10/confidentiality-policy-v5.1.pdf" TargetMode="External"/><Relationship Id="rId19" Type="http://schemas.openxmlformats.org/officeDocument/2006/relationships/hyperlink" Target="https://www.ukcgc.uk/" TargetMode="External"/><Relationship Id="rId31" Type="http://schemas.openxmlformats.org/officeDocument/2006/relationships/hyperlink" Target="https://digital.nhs.uk/services/national-data-opt-out" TargetMode="External"/><Relationship Id="rId44" Type="http://schemas.openxmlformats.org/officeDocument/2006/relationships/hyperlink" Target="https://www.gov.uk/government/publications/the-caldicott-principles"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1013756/Caldicott_Guardian_guidance_v1.0_27.08.21.pdf" TargetMode="External"/><Relationship Id="rId14" Type="http://schemas.openxmlformats.org/officeDocument/2006/relationships/hyperlink" Target="https://www.gov.uk/government/publications/the-caldicott-principles" TargetMode="External"/><Relationship Id="rId22" Type="http://schemas.openxmlformats.org/officeDocument/2006/relationships/hyperlink" Target="https://ico.org.uk/for-organisations/report-a-breach/" TargetMode="External"/><Relationship Id="rId27" Type="http://schemas.openxmlformats.org/officeDocument/2006/relationships/hyperlink" Target="https://www.gov.uk/apply-gender-recognition-certificate" TargetMode="External"/><Relationship Id="rId30" Type="http://schemas.openxmlformats.org/officeDocument/2006/relationships/hyperlink" Target="https://www.dsptoolkit.nhs.uk/" TargetMode="External"/><Relationship Id="rId35" Type="http://schemas.openxmlformats.org/officeDocument/2006/relationships/hyperlink" Target="https://www.legislation.gov.uk/ukpga/2018/12/contents/enacted" TargetMode="External"/><Relationship Id="rId43" Type="http://schemas.openxmlformats.org/officeDocument/2006/relationships/hyperlink" Target="https://www.gov.uk/government/publications/the-information-governance-review" TargetMode="External"/><Relationship Id="rId48" Type="http://schemas.openxmlformats.org/officeDocument/2006/relationships/hyperlink" Target="https://transform.england.nhs.uk/information-governance/guidance/records-management-code/" TargetMode="External"/><Relationship Id="rId8" Type="http://schemas.openxmlformats.org/officeDocument/2006/relationships/hyperlink" Target="https://assets.publishing.service.gov.uk/government/uploads/system/uploads/attachment_data/file/192572/2900774_InfoGovernance_accv2.pdf" TargetMode="External"/><Relationship Id="rId51" Type="http://schemas.openxmlformats.org/officeDocument/2006/relationships/footer" Target="footer1.xml"/><Relationship Id="rId3" Type="http://schemas.openxmlformats.org/officeDocument/2006/relationships/styles" Target="styles.xml"/><Relationship Id="rId12" Type="http://schemas.openxmlformats.org/officeDocument/2006/relationships/hyperlink" Target="https://classroom.synonym.com/examples-objective-knowledge-23431.html" TargetMode="External"/><Relationship Id="rId17" Type="http://schemas.openxmlformats.org/officeDocument/2006/relationships/hyperlink" Target="https://www.gov.uk/government/groups/uk-caldicott-guardian-council" TargetMode="External"/><Relationship Id="rId25" Type="http://schemas.openxmlformats.org/officeDocument/2006/relationships/hyperlink" Target="https://www.legislation.gov.uk/ukpga/2004/7/section/22" TargetMode="External"/><Relationship Id="rId33" Type="http://schemas.openxmlformats.org/officeDocument/2006/relationships/hyperlink" Target="https://www.dsptoolkit.nhs.uk/" TargetMode="External"/><Relationship Id="rId38" Type="http://schemas.openxmlformats.org/officeDocument/2006/relationships/hyperlink" Target="https://www.legislation.gov.uk/ukpga/2004/7/contents" TargetMode="External"/><Relationship Id="rId46" Type="http://schemas.openxmlformats.org/officeDocument/2006/relationships/hyperlink" Target="https://webarchive.nationalarchives.gov.uk/20130124064947/http:/www.dh.gov.uk/prod_consum_dh/groups/dh_digitalassets/@dh/@en/documents/digitalasset/dh_4068404.pdf" TargetMode="External"/><Relationship Id="rId20" Type="http://schemas.openxmlformats.org/officeDocument/2006/relationships/hyperlink" Target="https://www.gov.uk/government/uploads/system/uploads/attachment_data/file/200146/Confidentiality_-_NHS_Code_of_Practice.pdf" TargetMode="External"/><Relationship Id="rId41" Type="http://schemas.openxmlformats.org/officeDocument/2006/relationships/hyperlink" Target="https://www.legislation.gov.uk/ukpga/2006/41/contents"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ukcgc.uk/caldicott-guardians-manual" TargetMode="External"/><Relationship Id="rId23" Type="http://schemas.openxmlformats.org/officeDocument/2006/relationships/hyperlink" Target="https://www.england.nhs.uk/ourwork/freedom-to-speak-up/" TargetMode="External"/><Relationship Id="rId28" Type="http://schemas.openxmlformats.org/officeDocument/2006/relationships/hyperlink" Target="https://www.legislation.gov.uk/uksi/2005/635/article/5/made" TargetMode="External"/><Relationship Id="rId36" Type="http://schemas.openxmlformats.org/officeDocument/2006/relationships/hyperlink" Target="https://eur-lex.europa.eu/legal-content/EN/TXT/PDF/?uri=CELEX:32016R0679&amp;from=EN" TargetMode="External"/><Relationship Id="rId49" Type="http://schemas.openxmlformats.org/officeDocument/2006/relationships/hyperlink" Target="https://digital.nhs.uk/data-and-information/looking-after-information/data-security-and-information-governance/codes-of-practice-for-handling-information-in-health-and-care/code-of-practice-on-confidential-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C2BDC-E6E9-4E36-AC1C-68C7B67A00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3589</Words>
  <Characters>20459</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24001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Practice Index Ltd</dc:creator>
  <dc:description>Copyright Practice Index Ltd ©</dc:description>
  <cp:lastModifiedBy>BERRY, Kirsty (NHS LANCASHIRE AND SOUTH CUMBRIA ICB - 01E)</cp:lastModifiedBy>
  <cp:revision>3</cp:revision>
  <cp:lastPrinted>2017-09-20T11:53:00Z</cp:lastPrinted>
  <dcterms:created xsi:type="dcterms:W3CDTF">2024-04-29T14:42:00Z</dcterms:created>
  <dcterms:modified xsi:type="dcterms:W3CDTF">2024-04-29T14:42:00Z</dcterms:modified>
</cp:coreProperties>
</file>